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BE" w:rsidRPr="00C74148" w:rsidRDefault="00C74148" w:rsidP="00C74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48">
        <w:rPr>
          <w:rFonts w:ascii="Times New Roman" w:hAnsi="Times New Roman" w:cs="Times New Roman"/>
          <w:b/>
          <w:sz w:val="24"/>
          <w:szCs w:val="24"/>
        </w:rPr>
        <w:t>Результаты оценки эффективности налоговых расходов Дальнеконстантиновско</w:t>
      </w:r>
      <w:r w:rsidR="002301BC">
        <w:rPr>
          <w:rFonts w:ascii="Times New Roman" w:hAnsi="Times New Roman" w:cs="Times New Roman"/>
          <w:b/>
          <w:sz w:val="24"/>
          <w:szCs w:val="24"/>
        </w:rPr>
        <w:t>го муниципального округа</w:t>
      </w:r>
      <w:r w:rsidR="007D626A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EC0FC7">
        <w:rPr>
          <w:rFonts w:ascii="Times New Roman" w:hAnsi="Times New Roman" w:cs="Times New Roman"/>
          <w:b/>
          <w:sz w:val="24"/>
          <w:szCs w:val="24"/>
        </w:rPr>
        <w:t>4</w:t>
      </w:r>
      <w:r w:rsidRPr="00C7414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74148" w:rsidRDefault="00C74148" w:rsidP="00C74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4148" w:rsidRDefault="00C74148" w:rsidP="00C74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</w:t>
      </w:r>
      <w:r w:rsidR="00C37C26">
        <w:rPr>
          <w:rFonts w:ascii="Times New Roman" w:hAnsi="Times New Roman" w:cs="Times New Roman"/>
          <w:sz w:val="24"/>
          <w:szCs w:val="24"/>
        </w:rPr>
        <w:t>ности налоговых расходов за 202</w:t>
      </w:r>
      <w:r w:rsidR="0038455A" w:rsidRPr="003845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проведена в соответствии с основными положениями постановления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и постановлением администрации Дальнеконстан</w:t>
      </w:r>
      <w:r w:rsidR="00535CA6">
        <w:rPr>
          <w:rFonts w:ascii="Times New Roman" w:hAnsi="Times New Roman" w:cs="Times New Roman"/>
          <w:sz w:val="24"/>
          <w:szCs w:val="24"/>
        </w:rPr>
        <w:t>тиновского муниципального округа от 10.10.2023 №2669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формирования налоговых расходов Дальнеконстантиновского муниципального района Нижегородской области и оценки налоговых расходов Дальнеконстантиновского муниципа</w:t>
      </w:r>
      <w:r w:rsidR="00535CA6">
        <w:rPr>
          <w:rFonts w:ascii="Times New Roman" w:hAnsi="Times New Roman" w:cs="Times New Roman"/>
          <w:sz w:val="24"/>
          <w:szCs w:val="24"/>
        </w:rPr>
        <w:t>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области»</w:t>
      </w:r>
      <w:r w:rsidR="00586DAF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148" w:rsidRDefault="00C74148" w:rsidP="00C74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оценки эффективности налоговых расходов Дальнеконстан</w:t>
      </w:r>
      <w:r w:rsidR="00535CA6">
        <w:rPr>
          <w:rFonts w:ascii="Times New Roman" w:hAnsi="Times New Roman" w:cs="Times New Roman"/>
          <w:sz w:val="24"/>
          <w:szCs w:val="24"/>
        </w:rPr>
        <w:t>тиновского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использовались данные о категориях налогоплательщиков, о суммах выпадающих доходов и количестве налогоплательщиков, воспользовавшихся льготами, представленные в отчетных данных Федеральной налоговой службы по Нижегородской области.</w:t>
      </w:r>
    </w:p>
    <w:p w:rsidR="00586DAF" w:rsidRDefault="00586DAF" w:rsidP="00C74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Порядком сформирован реестр налоговых расходов Дальнеконстан</w:t>
      </w:r>
      <w:r w:rsidR="00535CA6">
        <w:rPr>
          <w:rFonts w:ascii="Times New Roman" w:hAnsi="Times New Roman" w:cs="Times New Roman"/>
          <w:sz w:val="24"/>
          <w:szCs w:val="24"/>
        </w:rPr>
        <w:t>тиновского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DAF" w:rsidRDefault="00586DAF" w:rsidP="00C74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целевой категории определены основные виды налоговых расходов н</w:t>
      </w:r>
      <w:r w:rsidR="00733973">
        <w:rPr>
          <w:rFonts w:ascii="Times New Roman" w:hAnsi="Times New Roman" w:cs="Times New Roman"/>
          <w:sz w:val="24"/>
          <w:szCs w:val="24"/>
        </w:rPr>
        <w:t>а территории района: социальные</w:t>
      </w:r>
      <w:r>
        <w:rPr>
          <w:rFonts w:ascii="Times New Roman" w:hAnsi="Times New Roman" w:cs="Times New Roman"/>
          <w:sz w:val="24"/>
          <w:szCs w:val="24"/>
        </w:rPr>
        <w:t xml:space="preserve"> и технические.</w:t>
      </w:r>
    </w:p>
    <w:p w:rsidR="00586DAF" w:rsidRDefault="00586DAF" w:rsidP="00C74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оценки эффективности налоговых расходов осуществлялась оценка целесообразности (востребованность налоговых расходов, соответствие их целям и задачам соответствующих муниципальных программ и (или) целям социально-экономической политики) и их результативности. Оценка эффективности налоговых расходов проводится</w:t>
      </w:r>
      <w:r w:rsidR="0054175D">
        <w:rPr>
          <w:rFonts w:ascii="Times New Roman" w:hAnsi="Times New Roman" w:cs="Times New Roman"/>
          <w:sz w:val="24"/>
          <w:szCs w:val="24"/>
        </w:rPr>
        <w:t xml:space="preserve"> в целях минимизации риска предоставления неэффективных налоговых расходов. Результаты оценки используются при формировании проекта местного бюджета на очередной финансовый год и плановый период.</w:t>
      </w:r>
    </w:p>
    <w:p w:rsidR="0054175D" w:rsidRDefault="00EC0FC7" w:rsidP="00C74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представительного</w:t>
      </w:r>
      <w:r w:rsidR="0054175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ргана</w:t>
      </w:r>
      <w:r w:rsidR="0054175D">
        <w:rPr>
          <w:rFonts w:ascii="Times New Roman" w:hAnsi="Times New Roman" w:cs="Times New Roman"/>
          <w:sz w:val="24"/>
          <w:szCs w:val="24"/>
        </w:rPr>
        <w:t xml:space="preserve"> Дальнеконстан</w:t>
      </w:r>
      <w:r>
        <w:rPr>
          <w:rFonts w:ascii="Times New Roman" w:hAnsi="Times New Roman" w:cs="Times New Roman"/>
          <w:sz w:val="24"/>
          <w:szCs w:val="24"/>
        </w:rPr>
        <w:t>тиновского муниципального округа</w:t>
      </w:r>
      <w:r w:rsidR="0054175D">
        <w:rPr>
          <w:rFonts w:ascii="Times New Roman" w:hAnsi="Times New Roman" w:cs="Times New Roman"/>
          <w:sz w:val="24"/>
          <w:szCs w:val="24"/>
        </w:rPr>
        <w:t xml:space="preserve"> государственная поддержка в виде налоговых льгот по земельному налогу установлена для 13 категорий налогоплательщиков, 11 из которых – физические лица, по налогу на </w:t>
      </w:r>
      <w:r w:rsidR="00C631AC">
        <w:rPr>
          <w:rFonts w:ascii="Times New Roman" w:hAnsi="Times New Roman" w:cs="Times New Roman"/>
          <w:sz w:val="24"/>
          <w:szCs w:val="24"/>
        </w:rPr>
        <w:t>имущество физических лиц – для 5</w:t>
      </w:r>
      <w:r w:rsidR="0054175D">
        <w:rPr>
          <w:rFonts w:ascii="Times New Roman" w:hAnsi="Times New Roman" w:cs="Times New Roman"/>
          <w:sz w:val="24"/>
          <w:szCs w:val="24"/>
        </w:rPr>
        <w:t xml:space="preserve"> категорий, являющихся физическими лицами.</w:t>
      </w:r>
    </w:p>
    <w:p w:rsidR="0054175D" w:rsidRDefault="0054175D" w:rsidP="00C74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налоговых и неналоговых доходов консолидированного бюджета Дальнеконстантиновск</w:t>
      </w:r>
      <w:r w:rsidR="00C631AC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="00C37C26">
        <w:rPr>
          <w:rFonts w:ascii="Times New Roman" w:hAnsi="Times New Roman" w:cs="Times New Roman"/>
          <w:sz w:val="24"/>
          <w:szCs w:val="24"/>
        </w:rPr>
        <w:t xml:space="preserve"> в 20</w:t>
      </w:r>
      <w:r w:rsidR="00B73E4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году составил </w:t>
      </w:r>
      <w:r w:rsidR="0038455A">
        <w:rPr>
          <w:rFonts w:ascii="Times New Roman" w:hAnsi="Times New Roman" w:cs="Times New Roman"/>
          <w:sz w:val="24"/>
          <w:szCs w:val="24"/>
        </w:rPr>
        <w:t>601</w:t>
      </w:r>
      <w:r w:rsidR="0017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B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176AB7">
        <w:rPr>
          <w:rFonts w:ascii="Times New Roman" w:hAnsi="Times New Roman" w:cs="Times New Roman"/>
          <w:sz w:val="24"/>
          <w:szCs w:val="24"/>
        </w:rPr>
        <w:t>., в том числе:</w:t>
      </w:r>
    </w:p>
    <w:p w:rsidR="00176AB7" w:rsidRDefault="00176AB7" w:rsidP="00C74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имущество физических лиц </w:t>
      </w:r>
      <w:r w:rsidR="00B73E4B">
        <w:rPr>
          <w:rFonts w:ascii="Times New Roman" w:hAnsi="Times New Roman" w:cs="Times New Roman"/>
          <w:sz w:val="24"/>
          <w:szCs w:val="24"/>
        </w:rPr>
        <w:t>14.141,1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</w:p>
    <w:p w:rsidR="00176AB7" w:rsidRDefault="00176AB7" w:rsidP="00C74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земельный налог </w:t>
      </w:r>
      <w:r w:rsidR="00B73E4B">
        <w:rPr>
          <w:rFonts w:ascii="Times New Roman" w:hAnsi="Times New Roman" w:cs="Times New Roman"/>
          <w:sz w:val="24"/>
          <w:szCs w:val="24"/>
        </w:rPr>
        <w:t>35.422,3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6AB7" w:rsidRPr="00B12BE9" w:rsidRDefault="00C631AC" w:rsidP="00C7414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Объем налоговых расходов в 202</w:t>
      </w:r>
      <w:r w:rsidR="00B73E4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76AB7" w:rsidRPr="00B12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по данным ИФНС по Ниже</w:t>
      </w:r>
      <w:r w:rsidR="00B73E4B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области составил 5845,0</w:t>
      </w:r>
      <w:r w:rsidR="00176AB7" w:rsidRPr="00B12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AB7" w:rsidRPr="00B12BE9">
        <w:rPr>
          <w:rFonts w:ascii="Times New Roman" w:hAnsi="Times New Roman" w:cs="Times New Roman"/>
          <w:color w:val="000000" w:themeColor="text1"/>
          <w:sz w:val="24"/>
          <w:szCs w:val="24"/>
        </w:rPr>
        <w:t>тыс.руб</w:t>
      </w:r>
      <w:proofErr w:type="spellEnd"/>
      <w:r w:rsidR="00176AB7" w:rsidRPr="00B12BE9">
        <w:rPr>
          <w:rFonts w:ascii="Times New Roman" w:hAnsi="Times New Roman" w:cs="Times New Roman"/>
          <w:color w:val="000000" w:themeColor="text1"/>
          <w:sz w:val="24"/>
          <w:szCs w:val="24"/>
        </w:rPr>
        <w:t>. Их доля в объеме налоговых и неналоговых доходов консолидированн</w:t>
      </w:r>
      <w:r w:rsidR="00EC0FC7">
        <w:rPr>
          <w:rFonts w:ascii="Times New Roman" w:hAnsi="Times New Roman" w:cs="Times New Roman"/>
          <w:color w:val="000000" w:themeColor="text1"/>
          <w:sz w:val="24"/>
          <w:szCs w:val="24"/>
        </w:rPr>
        <w:t>ого бюджета округа</w:t>
      </w:r>
      <w:r w:rsidR="00B73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составила 1,0</w:t>
      </w:r>
      <w:r w:rsidR="00176AB7" w:rsidRPr="00B12BE9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8E766D" w:rsidRDefault="008E766D" w:rsidP="008E766D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8E766D" w:rsidRDefault="008E766D" w:rsidP="008E766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н</w:t>
      </w:r>
      <w:r w:rsidR="00B73E4B">
        <w:rPr>
          <w:rFonts w:ascii="Times New Roman" w:hAnsi="Times New Roman" w:cs="Times New Roman"/>
          <w:sz w:val="24"/>
          <w:szCs w:val="24"/>
        </w:rPr>
        <w:t>алоговых расходов за период 2022-2024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7730F" w:rsidRDefault="00E7730F" w:rsidP="008E766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1253"/>
        <w:gridCol w:w="1160"/>
        <w:gridCol w:w="1253"/>
        <w:gridCol w:w="1161"/>
        <w:gridCol w:w="1253"/>
        <w:gridCol w:w="1161"/>
      </w:tblGrid>
      <w:tr w:rsidR="008E766D" w:rsidTr="00B119F9">
        <w:tc>
          <w:tcPr>
            <w:tcW w:w="2104" w:type="dxa"/>
            <w:vMerge w:val="restart"/>
          </w:tcPr>
          <w:p w:rsidR="008E766D" w:rsidRPr="005B7BC6" w:rsidRDefault="008E766D" w:rsidP="005B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BC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413" w:type="dxa"/>
            <w:gridSpan w:val="2"/>
          </w:tcPr>
          <w:p w:rsidR="008E766D" w:rsidRPr="005B7BC6" w:rsidRDefault="00B73E4B" w:rsidP="005B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E766D" w:rsidRPr="005B7B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414" w:type="dxa"/>
            <w:gridSpan w:val="2"/>
          </w:tcPr>
          <w:p w:rsidR="008E766D" w:rsidRPr="005B7BC6" w:rsidRDefault="00C631AC" w:rsidP="005B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73E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E766D" w:rsidRPr="005B7B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414" w:type="dxa"/>
            <w:gridSpan w:val="2"/>
          </w:tcPr>
          <w:p w:rsidR="008E766D" w:rsidRPr="005B7BC6" w:rsidRDefault="00C37C26" w:rsidP="005B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73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8E766D" w:rsidRPr="005B7B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8E766D" w:rsidTr="00B119F9">
        <w:tc>
          <w:tcPr>
            <w:tcW w:w="2104" w:type="dxa"/>
            <w:vMerge/>
          </w:tcPr>
          <w:p w:rsidR="008E766D" w:rsidRPr="005B7BC6" w:rsidRDefault="008E766D" w:rsidP="005B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8E766D" w:rsidRPr="005B7BC6" w:rsidRDefault="008E766D" w:rsidP="005B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BC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B7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</w:tcPr>
          <w:p w:rsidR="008E766D" w:rsidRPr="005B7BC6" w:rsidRDefault="008E766D" w:rsidP="005B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BC6">
              <w:rPr>
                <w:rFonts w:ascii="Times New Roman" w:hAnsi="Times New Roman" w:cs="Times New Roman"/>
                <w:sz w:val="20"/>
                <w:szCs w:val="20"/>
              </w:rPr>
              <w:t>Доля, %</w:t>
            </w:r>
          </w:p>
        </w:tc>
        <w:tc>
          <w:tcPr>
            <w:tcW w:w="1253" w:type="dxa"/>
          </w:tcPr>
          <w:p w:rsidR="008E766D" w:rsidRPr="005B7BC6" w:rsidRDefault="008E766D" w:rsidP="005B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BC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B7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1" w:type="dxa"/>
          </w:tcPr>
          <w:p w:rsidR="008E766D" w:rsidRPr="005B7BC6" w:rsidRDefault="008E766D" w:rsidP="005B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BC6">
              <w:rPr>
                <w:rFonts w:ascii="Times New Roman" w:hAnsi="Times New Roman" w:cs="Times New Roman"/>
                <w:sz w:val="20"/>
                <w:szCs w:val="20"/>
              </w:rPr>
              <w:t>Доля, %</w:t>
            </w:r>
          </w:p>
        </w:tc>
        <w:tc>
          <w:tcPr>
            <w:tcW w:w="1253" w:type="dxa"/>
          </w:tcPr>
          <w:p w:rsidR="008E766D" w:rsidRPr="005B7BC6" w:rsidRDefault="008E766D" w:rsidP="005B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BC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B7B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1" w:type="dxa"/>
          </w:tcPr>
          <w:p w:rsidR="008E766D" w:rsidRPr="005B7BC6" w:rsidRDefault="008E766D" w:rsidP="005B7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BC6">
              <w:rPr>
                <w:rFonts w:ascii="Times New Roman" w:hAnsi="Times New Roman" w:cs="Times New Roman"/>
                <w:sz w:val="20"/>
                <w:szCs w:val="20"/>
              </w:rPr>
              <w:t>Доля, %</w:t>
            </w:r>
          </w:p>
        </w:tc>
      </w:tr>
      <w:tr w:rsidR="00CF2BA0" w:rsidTr="00B119F9">
        <w:tc>
          <w:tcPr>
            <w:tcW w:w="2104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Предоставленные налоговые льготы, установленные решениями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представительных органов района</w:t>
            </w:r>
          </w:p>
        </w:tc>
        <w:tc>
          <w:tcPr>
            <w:tcW w:w="1253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</w:t>
            </w:r>
            <w:r w:rsidR="00C631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0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3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2971</w:t>
            </w:r>
            <w:r w:rsidR="00C631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3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5845</w:t>
            </w:r>
            <w:r w:rsidR="003D16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</w:tcPr>
          <w:p w:rsidR="00CF2BA0" w:rsidRDefault="003D161E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2BA0" w:rsidTr="00B119F9">
        <w:tc>
          <w:tcPr>
            <w:tcW w:w="2104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53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BA0" w:rsidTr="00B119F9">
        <w:tc>
          <w:tcPr>
            <w:tcW w:w="2104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BC6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налоговые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(направлены на исключение встречных бюджетных финансовых потоков)</w:t>
            </w:r>
          </w:p>
        </w:tc>
        <w:tc>
          <w:tcPr>
            <w:tcW w:w="1253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C631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0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3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C631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53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5435</w:t>
            </w:r>
            <w:r w:rsidR="00C631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F2BA0" w:rsidTr="00B119F9">
        <w:tc>
          <w:tcPr>
            <w:tcW w:w="2104" w:type="dxa"/>
          </w:tcPr>
          <w:p w:rsidR="00CF2BA0" w:rsidRDefault="00CF2BA0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BC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Социальные налоговые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(имеющие социальную направленность)</w:t>
            </w:r>
          </w:p>
        </w:tc>
        <w:tc>
          <w:tcPr>
            <w:tcW w:w="1253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C631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0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53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C631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3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C631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</w:tcPr>
          <w:p w:rsidR="00CF2BA0" w:rsidRDefault="00B73E4B" w:rsidP="00CF2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E766D" w:rsidRDefault="008E766D" w:rsidP="00C74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730F" w:rsidRDefault="005B7BC6" w:rsidP="00C74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</w:t>
      </w:r>
      <w:r w:rsidR="007D626A">
        <w:rPr>
          <w:rFonts w:ascii="Times New Roman" w:hAnsi="Times New Roman" w:cs="Times New Roman"/>
          <w:sz w:val="24"/>
          <w:szCs w:val="24"/>
        </w:rPr>
        <w:t xml:space="preserve"> объем налоговых расходов в 202</w:t>
      </w:r>
      <w:r w:rsidR="00B73E4B">
        <w:rPr>
          <w:rFonts w:ascii="Times New Roman" w:hAnsi="Times New Roman" w:cs="Times New Roman"/>
          <w:sz w:val="24"/>
          <w:szCs w:val="24"/>
        </w:rPr>
        <w:t>4</w:t>
      </w:r>
      <w:r w:rsidR="003D161E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приходится на</w:t>
      </w:r>
      <w:r w:rsidR="00C631AC">
        <w:rPr>
          <w:rFonts w:ascii="Times New Roman" w:hAnsi="Times New Roman" w:cs="Times New Roman"/>
          <w:sz w:val="24"/>
          <w:szCs w:val="24"/>
        </w:rPr>
        <w:t xml:space="preserve"> технические</w:t>
      </w:r>
      <w:r w:rsidR="00B73E4B">
        <w:rPr>
          <w:rFonts w:ascii="Times New Roman" w:hAnsi="Times New Roman" w:cs="Times New Roman"/>
          <w:sz w:val="24"/>
          <w:szCs w:val="24"/>
        </w:rPr>
        <w:t xml:space="preserve"> налоговые расходы 93</w:t>
      </w:r>
      <w:r>
        <w:rPr>
          <w:rFonts w:ascii="Times New Roman" w:hAnsi="Times New Roman" w:cs="Times New Roman"/>
          <w:sz w:val="24"/>
          <w:szCs w:val="24"/>
        </w:rPr>
        <w:t xml:space="preserve">%, которые представлены налоговыми льготами </w:t>
      </w:r>
      <w:r w:rsidR="00C37C26">
        <w:rPr>
          <w:rFonts w:ascii="Times New Roman" w:hAnsi="Times New Roman" w:cs="Times New Roman"/>
          <w:sz w:val="24"/>
          <w:szCs w:val="24"/>
        </w:rPr>
        <w:t>по местным налогам</w:t>
      </w:r>
      <w:r w:rsidR="003D161E">
        <w:rPr>
          <w:rFonts w:ascii="Times New Roman" w:hAnsi="Times New Roman" w:cs="Times New Roman"/>
          <w:sz w:val="24"/>
          <w:szCs w:val="24"/>
        </w:rPr>
        <w:t xml:space="preserve"> </w:t>
      </w:r>
      <w:r w:rsidR="00C631AC">
        <w:rPr>
          <w:rFonts w:ascii="Times New Roman" w:hAnsi="Times New Roman" w:cs="Times New Roman"/>
          <w:sz w:val="24"/>
          <w:szCs w:val="24"/>
        </w:rPr>
        <w:t>органам местного самоуправления муниципальных образов</w:t>
      </w:r>
      <w:r w:rsidR="000E37AF">
        <w:rPr>
          <w:rFonts w:ascii="Times New Roman" w:hAnsi="Times New Roman" w:cs="Times New Roman"/>
          <w:sz w:val="24"/>
          <w:szCs w:val="24"/>
        </w:rPr>
        <w:t>аний и организациям, осуществляющим основную деятельность в области</w:t>
      </w:r>
      <w:r w:rsidR="00C631AC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0E37AF">
        <w:rPr>
          <w:rFonts w:ascii="Times New Roman" w:hAnsi="Times New Roman" w:cs="Times New Roman"/>
          <w:sz w:val="24"/>
          <w:szCs w:val="24"/>
        </w:rPr>
        <w:t>, дополнительного образования,</w:t>
      </w:r>
      <w:r w:rsidR="00C631AC">
        <w:rPr>
          <w:rFonts w:ascii="Times New Roman" w:hAnsi="Times New Roman" w:cs="Times New Roman"/>
          <w:sz w:val="24"/>
          <w:szCs w:val="24"/>
        </w:rPr>
        <w:t xml:space="preserve"> культуры,</w:t>
      </w:r>
      <w:r w:rsidR="000E37AF">
        <w:rPr>
          <w:rFonts w:ascii="Times New Roman" w:hAnsi="Times New Roman" w:cs="Times New Roman"/>
          <w:sz w:val="24"/>
          <w:szCs w:val="24"/>
        </w:rPr>
        <w:t xml:space="preserve"> муниципальным казенным учреждениям, учредителем которых является Дальнеконстантиновский муниципальный округ.</w:t>
      </w:r>
    </w:p>
    <w:p w:rsidR="00E7730F" w:rsidRDefault="00E7730F" w:rsidP="00E7730F">
      <w:pPr>
        <w:pStyle w:val="a4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применения технических налоговых расходов Дальнеконстан</w:t>
      </w:r>
      <w:r w:rsidR="000E37AF">
        <w:rPr>
          <w:rFonts w:ascii="Times New Roman" w:hAnsi="Times New Roman" w:cs="Times New Roman"/>
          <w:sz w:val="24"/>
          <w:szCs w:val="24"/>
        </w:rPr>
        <w:t>тиновского муниципального округа</w:t>
      </w:r>
    </w:p>
    <w:p w:rsidR="00E7730F" w:rsidRDefault="00E7730F" w:rsidP="00E773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730F" w:rsidRPr="000E37AF" w:rsidRDefault="000E37AF" w:rsidP="000E37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решением представительного органа Дальнеконстантиновского муниципального округа</w:t>
      </w:r>
      <w:r w:rsidR="00E7730F" w:rsidRPr="00E7730F">
        <w:rPr>
          <w:rFonts w:ascii="Times New Roman" w:hAnsi="Times New Roman" w:cs="Times New Roman"/>
          <w:sz w:val="24"/>
          <w:szCs w:val="24"/>
        </w:rPr>
        <w:t xml:space="preserve"> льготы по земельному налогу установлены для </w:t>
      </w:r>
      <w:r w:rsidR="00E7730F" w:rsidRPr="00E7730F">
        <w:rPr>
          <w:rFonts w:ascii="Times New Roman" w:eastAsia="Times New Roman" w:hAnsi="Times New Roman" w:cs="Times New Roman"/>
          <w:sz w:val="24"/>
          <w:szCs w:val="24"/>
        </w:rPr>
        <w:t xml:space="preserve">органов местного самоуправления и </w:t>
      </w:r>
      <w:r>
        <w:rPr>
          <w:rFonts w:ascii="Times New Roman" w:hAnsi="Times New Roman" w:cs="Times New Roman"/>
          <w:sz w:val="24"/>
          <w:szCs w:val="24"/>
        </w:rPr>
        <w:t>организаций, осуществляющих основную деятельность в области образования, дополнительного образования, культуры, муниципальных казенных учреждениях, учредителем которых является Дальнеконстантиновский муниципальный округ.</w:t>
      </w:r>
    </w:p>
    <w:p w:rsidR="00E7730F" w:rsidRDefault="00E7730F" w:rsidP="00E7730F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E7730F" w:rsidRDefault="00E7730F" w:rsidP="00E7730F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технических налоговых р</w:t>
      </w:r>
      <w:r w:rsidR="00951387">
        <w:rPr>
          <w:rFonts w:ascii="Times New Roman" w:eastAsia="Times New Roman" w:hAnsi="Times New Roman" w:cs="Times New Roman"/>
          <w:sz w:val="24"/>
          <w:szCs w:val="24"/>
        </w:rPr>
        <w:t>асходах за 202</w:t>
      </w:r>
      <w:r w:rsidR="00E578F2">
        <w:rPr>
          <w:rFonts w:ascii="Times New Roman" w:eastAsia="Times New Roman" w:hAnsi="Times New Roman" w:cs="Times New Roman"/>
          <w:sz w:val="24"/>
          <w:szCs w:val="24"/>
        </w:rPr>
        <w:t>3 –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</w:p>
    <w:p w:rsidR="00E7730F" w:rsidRDefault="00E7730F" w:rsidP="00E7730F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4"/>
        <w:gridCol w:w="4678"/>
        <w:gridCol w:w="1255"/>
        <w:gridCol w:w="1255"/>
        <w:gridCol w:w="1317"/>
      </w:tblGrid>
      <w:tr w:rsidR="00801565" w:rsidTr="00801565">
        <w:tc>
          <w:tcPr>
            <w:tcW w:w="704" w:type="dxa"/>
          </w:tcPr>
          <w:p w:rsidR="00801565" w:rsidRPr="00E7730F" w:rsidRDefault="00801565" w:rsidP="00E77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0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8" w:type="dxa"/>
          </w:tcPr>
          <w:p w:rsidR="00801565" w:rsidRPr="00E7730F" w:rsidRDefault="00801565" w:rsidP="00E77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0F">
              <w:rPr>
                <w:rFonts w:ascii="Times New Roman" w:hAnsi="Times New Roman" w:cs="Times New Roman"/>
                <w:sz w:val="20"/>
                <w:szCs w:val="20"/>
              </w:rPr>
              <w:t>Фискальные характеристики налоговых расходов</w:t>
            </w:r>
          </w:p>
        </w:tc>
        <w:tc>
          <w:tcPr>
            <w:tcW w:w="1255" w:type="dxa"/>
          </w:tcPr>
          <w:p w:rsidR="00801565" w:rsidRPr="00E7730F" w:rsidRDefault="00E578F2" w:rsidP="00E77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01565" w:rsidRPr="00E7730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55" w:type="dxa"/>
          </w:tcPr>
          <w:p w:rsidR="00801565" w:rsidRPr="00E7730F" w:rsidRDefault="007D626A" w:rsidP="00E77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578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1565" w:rsidRPr="00E7730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17" w:type="dxa"/>
          </w:tcPr>
          <w:p w:rsidR="00801565" w:rsidRPr="00E7730F" w:rsidRDefault="00801565" w:rsidP="00E77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0F">
              <w:rPr>
                <w:rFonts w:ascii="Times New Roman" w:hAnsi="Times New Roman" w:cs="Times New Roman"/>
                <w:sz w:val="20"/>
                <w:szCs w:val="20"/>
              </w:rPr>
              <w:t>Темп роста / снижения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DC72D1" w:rsidTr="00801565">
        <w:tc>
          <w:tcPr>
            <w:tcW w:w="704" w:type="dxa"/>
          </w:tcPr>
          <w:p w:rsidR="00DC72D1" w:rsidRDefault="00DC72D1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C72D1" w:rsidRDefault="00DC72D1" w:rsidP="000E37A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расходов в результате освобождения от налогообложения ОМСУ и </w:t>
            </w:r>
            <w:r w:rsidR="000E37AF">
              <w:rPr>
                <w:rFonts w:ascii="Times New Roman" w:hAnsi="Times New Roman" w:cs="Times New Roman"/>
                <w:sz w:val="24"/>
                <w:szCs w:val="24"/>
              </w:rPr>
              <w:t>организаций, осуществляющих основную деятельность в области образования, дополнительного образования, культуры, муниципальных казенных учреждений, учредителем которых является Дальнеконстантиновский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DC72D1" w:rsidRDefault="00FE1BBE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57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2D1" w:rsidRDefault="00DC72D1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DC72D1" w:rsidRDefault="00E578F2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5435</w:t>
            </w:r>
          </w:p>
        </w:tc>
        <w:tc>
          <w:tcPr>
            <w:tcW w:w="1317" w:type="dxa"/>
          </w:tcPr>
          <w:p w:rsidR="00DC72D1" w:rsidRPr="00E72EDD" w:rsidRDefault="00E578F2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+139</w:t>
            </w:r>
            <w:r w:rsidR="00DC72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1BBE" w:rsidTr="00801565">
        <w:tc>
          <w:tcPr>
            <w:tcW w:w="704" w:type="dxa"/>
          </w:tcPr>
          <w:p w:rsidR="00FE1BBE" w:rsidRDefault="00FE1BBE" w:rsidP="00FE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</w:tcPr>
          <w:p w:rsidR="00FE1BBE" w:rsidRDefault="00FE1BBE" w:rsidP="00FE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выпадающих доходов в местный бюджет в результате применения налоговой льготы,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FE1BBE" w:rsidRDefault="00FE1BBE" w:rsidP="00FE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57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1BBE" w:rsidRDefault="00FE1BBE" w:rsidP="00FE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FE1BBE" w:rsidRDefault="00E578F2" w:rsidP="00FE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5435</w:t>
            </w:r>
          </w:p>
        </w:tc>
        <w:tc>
          <w:tcPr>
            <w:tcW w:w="1317" w:type="dxa"/>
          </w:tcPr>
          <w:p w:rsidR="00FE1BBE" w:rsidRPr="00E72EDD" w:rsidRDefault="00E578F2" w:rsidP="00FE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+139</w:t>
            </w:r>
            <w:r w:rsidR="00FE1B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C72D1" w:rsidTr="00801565">
        <w:tc>
          <w:tcPr>
            <w:tcW w:w="704" w:type="dxa"/>
          </w:tcPr>
          <w:p w:rsidR="00DC72D1" w:rsidRDefault="00DC72D1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C72D1" w:rsidRDefault="00DC72D1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налогоплательщиков, воспользовавшихся льготой, ед.</w:t>
            </w:r>
          </w:p>
        </w:tc>
        <w:tc>
          <w:tcPr>
            <w:tcW w:w="1255" w:type="dxa"/>
          </w:tcPr>
          <w:p w:rsidR="00DC72D1" w:rsidRDefault="00E578F2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55" w:type="dxa"/>
          </w:tcPr>
          <w:p w:rsidR="00DC72D1" w:rsidRDefault="00FE1BBE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17" w:type="dxa"/>
          </w:tcPr>
          <w:p w:rsidR="00DC72D1" w:rsidRPr="00E72EDD" w:rsidRDefault="00DC72D1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72D1" w:rsidTr="00801565">
        <w:tc>
          <w:tcPr>
            <w:tcW w:w="704" w:type="dxa"/>
          </w:tcPr>
          <w:p w:rsidR="00DC72D1" w:rsidRDefault="00DC72D1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C72D1" w:rsidRDefault="00DC72D1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налогоплательщиков (ОМСУ и </w:t>
            </w:r>
            <w:r w:rsidR="00FE1BBE">
              <w:rPr>
                <w:rFonts w:ascii="Times New Roman" w:hAnsi="Times New Roman" w:cs="Times New Roman"/>
                <w:sz w:val="24"/>
                <w:szCs w:val="24"/>
              </w:rPr>
              <w:t>организаций, осуществляющих основную деятельность в области образования, дополнительного образования, культуры, муниципальных казенных учреждений, учредителем которых является Дальнеконстантиновский муниципальный округ)</w:t>
            </w:r>
          </w:p>
        </w:tc>
        <w:tc>
          <w:tcPr>
            <w:tcW w:w="1255" w:type="dxa"/>
          </w:tcPr>
          <w:p w:rsidR="00DC72D1" w:rsidRDefault="00E578F2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5" w:type="dxa"/>
          </w:tcPr>
          <w:p w:rsidR="00DC72D1" w:rsidRDefault="00FE1BBE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7" w:type="dxa"/>
          </w:tcPr>
          <w:p w:rsidR="00DC72D1" w:rsidRPr="00E72EDD" w:rsidRDefault="00DC72D1" w:rsidP="00D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01565" w:rsidRDefault="00801565" w:rsidP="00E773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730F" w:rsidRDefault="00801565" w:rsidP="00801565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целесообразности и результативности технических налоговых расходов</w:t>
      </w:r>
    </w:p>
    <w:p w:rsidR="00801565" w:rsidRDefault="00801565" w:rsidP="00801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565" w:rsidRDefault="00801565" w:rsidP="008015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применения данного налогового расхода является оптимизация встречных бюджетных финансовых потоков.</w:t>
      </w:r>
    </w:p>
    <w:p w:rsidR="00801565" w:rsidRDefault="00801565" w:rsidP="008015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данного вида налоговых льгот позволяет снизить бюджетные расходы на финансирование </w:t>
      </w:r>
      <w:r w:rsidR="00FE1BBE">
        <w:rPr>
          <w:rFonts w:ascii="Times New Roman" w:hAnsi="Times New Roman" w:cs="Times New Roman"/>
          <w:sz w:val="24"/>
          <w:szCs w:val="24"/>
        </w:rPr>
        <w:t>организаций, осуществляющих основную деятельность в области образования, дополнительного образования, культуры, муниципальных казенных учреждений, учредителем которых является Дальнеконстантиновский муниципальный округ</w:t>
      </w:r>
      <w:r w:rsidR="0054669B">
        <w:rPr>
          <w:rFonts w:ascii="Times New Roman" w:hAnsi="Times New Roman" w:cs="Times New Roman"/>
          <w:sz w:val="24"/>
          <w:szCs w:val="24"/>
        </w:rPr>
        <w:t xml:space="preserve"> и органов местного самоу</w:t>
      </w:r>
      <w:r w:rsidR="00277DCB">
        <w:rPr>
          <w:rFonts w:ascii="Times New Roman" w:hAnsi="Times New Roman" w:cs="Times New Roman"/>
          <w:sz w:val="24"/>
          <w:szCs w:val="24"/>
        </w:rPr>
        <w:t>п</w:t>
      </w:r>
      <w:r w:rsidR="0054669B">
        <w:rPr>
          <w:rFonts w:ascii="Times New Roman" w:hAnsi="Times New Roman" w:cs="Times New Roman"/>
          <w:sz w:val="24"/>
          <w:szCs w:val="24"/>
        </w:rPr>
        <w:t xml:space="preserve">равления, что способствует высвобождению финансовых ресурсов для достижения целей муниципальной программы </w:t>
      </w:r>
      <w:r w:rsidR="0054669B" w:rsidRPr="0054669B">
        <w:rPr>
          <w:rFonts w:ascii="Times New Roman" w:hAnsi="Times New Roman" w:cs="Times New Roman"/>
          <w:sz w:val="24"/>
          <w:szCs w:val="24"/>
        </w:rPr>
        <w:t>«</w:t>
      </w:r>
      <w:r w:rsidR="0054669B" w:rsidRPr="0054669B">
        <w:rPr>
          <w:rFonts w:ascii="Times New Roman" w:eastAsia="Times New Roman" w:hAnsi="Times New Roman" w:cs="Times New Roman"/>
          <w:sz w:val="24"/>
          <w:szCs w:val="24"/>
        </w:rPr>
        <w:t>Развитие образования Дальнеконстан</w:t>
      </w:r>
      <w:r w:rsidR="00FE1BBE">
        <w:rPr>
          <w:rFonts w:ascii="Times New Roman" w:eastAsia="Times New Roman" w:hAnsi="Times New Roman" w:cs="Times New Roman"/>
          <w:sz w:val="24"/>
          <w:szCs w:val="24"/>
        </w:rPr>
        <w:t>тиновского муниципального округа</w:t>
      </w:r>
      <w:r w:rsidR="0054669B" w:rsidRPr="0054669B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области»</w:t>
      </w:r>
      <w:r w:rsidR="0054669B">
        <w:rPr>
          <w:rFonts w:ascii="Times New Roman" w:eastAsia="Times New Roman" w:hAnsi="Times New Roman" w:cs="Times New Roman"/>
          <w:sz w:val="24"/>
          <w:szCs w:val="24"/>
        </w:rPr>
        <w:t xml:space="preserve"> (способствуют созданию благоприятных условий для развития системы предоставления качественного общедоступного и бесплатного общего образования в районе) и целей социально-экономической политики Дальнеконстан</w:t>
      </w:r>
      <w:r w:rsidR="00FE1BBE">
        <w:rPr>
          <w:rFonts w:ascii="Times New Roman" w:eastAsia="Times New Roman" w:hAnsi="Times New Roman" w:cs="Times New Roman"/>
          <w:sz w:val="24"/>
          <w:szCs w:val="24"/>
        </w:rPr>
        <w:t>тиновского муниципального округа</w:t>
      </w:r>
      <w:r w:rsidR="0054669B">
        <w:rPr>
          <w:rFonts w:ascii="Times New Roman" w:eastAsia="Times New Roman" w:hAnsi="Times New Roman" w:cs="Times New Roman"/>
          <w:sz w:val="24"/>
          <w:szCs w:val="24"/>
        </w:rPr>
        <w:t xml:space="preserve"> в целом.</w:t>
      </w:r>
    </w:p>
    <w:p w:rsidR="0054669B" w:rsidRPr="00B12BE9" w:rsidRDefault="007D626A" w:rsidP="008015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202</w:t>
      </w:r>
      <w:r w:rsidR="00E578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54669B"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 нал</w:t>
      </w:r>
      <w:r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B12BE9"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говой льготой воспользовались</w:t>
      </w:r>
      <w:r w:rsidR="00FE1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31 организация</w:t>
      </w:r>
      <w:r w:rsidR="00E901BC"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FE1B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77,5</w:t>
      </w:r>
      <w:r w:rsidR="00E901BC"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 от общего количества </w:t>
      </w:r>
      <w:r w:rsidR="00FE1BBE">
        <w:rPr>
          <w:rFonts w:ascii="Times New Roman" w:hAnsi="Times New Roman" w:cs="Times New Roman"/>
          <w:sz w:val="24"/>
          <w:szCs w:val="24"/>
        </w:rPr>
        <w:t xml:space="preserve">организаций, осуществляющих основную деятельность в области образования, дополнительного образования, культуры, муниципальных казенных учреждений, учредителем которых является Дальнеконстантиновский муниципальный округ </w:t>
      </w:r>
      <w:r w:rsidR="00E901BC"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органов местного самоуправления </w:t>
      </w:r>
      <w:r w:rsidR="0054669B"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(льготой </w:t>
      </w:r>
      <w:r w:rsidR="00D459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воспользовались 75</w:t>
      </w:r>
      <w:r w:rsidR="0054669B"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 ОМСУ и </w:t>
      </w:r>
      <w:r w:rsidR="00D459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79</w:t>
      </w:r>
      <w:r w:rsidR="00B12BE9"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% </w:t>
      </w:r>
      <w:r w:rsidR="00FE1BBE">
        <w:rPr>
          <w:rFonts w:ascii="Times New Roman" w:hAnsi="Times New Roman" w:cs="Times New Roman"/>
          <w:sz w:val="24"/>
          <w:szCs w:val="24"/>
        </w:rPr>
        <w:t>организаций, осуществляющих основную деятельность в области образования, дополнительного образования, культуры, муниципальных казенных учреждений, учредителем которых является Дальнеконстантиновский муниципальный округ</w:t>
      </w:r>
      <w:r w:rsidR="00EF58C7"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Средний</w:t>
      </w:r>
      <w:r w:rsidR="0054669B" w:rsidRPr="00D47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показатель востребованности предоставленных налоговых льгот свидетельствует об их целесообразности.</w:t>
      </w:r>
    </w:p>
    <w:p w:rsidR="0054669B" w:rsidRPr="009F57CA" w:rsidRDefault="0054669B" w:rsidP="008015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7CA">
        <w:rPr>
          <w:rFonts w:ascii="Times New Roman" w:eastAsia="Times New Roman" w:hAnsi="Times New Roman" w:cs="Times New Roman"/>
          <w:sz w:val="24"/>
          <w:szCs w:val="24"/>
        </w:rPr>
        <w:t>Результативность налогового расхода определяется его бюджетной эффективностью.</w:t>
      </w:r>
    </w:p>
    <w:p w:rsidR="00937F6D" w:rsidRDefault="00937F6D" w:rsidP="008015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7CA">
        <w:rPr>
          <w:rFonts w:ascii="Times New Roman" w:eastAsia="Times New Roman" w:hAnsi="Times New Roman" w:cs="Times New Roman"/>
          <w:sz w:val="24"/>
          <w:szCs w:val="24"/>
        </w:rPr>
        <w:t>Объем снижения расходов консолидированного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финансовое обеспечение </w:t>
      </w:r>
      <w:r w:rsidR="00CB2864">
        <w:rPr>
          <w:rFonts w:ascii="Times New Roman" w:eastAsia="Times New Roman" w:hAnsi="Times New Roman" w:cs="Times New Roman"/>
          <w:sz w:val="24"/>
          <w:szCs w:val="24"/>
        </w:rPr>
        <w:t>организаций-плательщик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9F57CA">
        <w:rPr>
          <w:rFonts w:ascii="Times New Roman" w:eastAsia="Times New Roman" w:hAnsi="Times New Roman" w:cs="Times New Roman"/>
          <w:sz w:val="24"/>
          <w:szCs w:val="24"/>
        </w:rPr>
        <w:t xml:space="preserve"> налогов в 202</w:t>
      </w:r>
      <w:r w:rsidR="00E578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B2864">
        <w:rPr>
          <w:rFonts w:ascii="Times New Roman" w:eastAsia="Times New Roman" w:hAnsi="Times New Roman" w:cs="Times New Roman"/>
          <w:sz w:val="24"/>
          <w:szCs w:val="24"/>
        </w:rPr>
        <w:t xml:space="preserve"> году в результате применения</w:t>
      </w:r>
      <w:r w:rsidR="00E578F2">
        <w:rPr>
          <w:rFonts w:ascii="Times New Roman" w:eastAsia="Times New Roman" w:hAnsi="Times New Roman" w:cs="Times New Roman"/>
          <w:sz w:val="24"/>
          <w:szCs w:val="24"/>
        </w:rPr>
        <w:t xml:space="preserve"> налоговой льготы составил 5435,0 </w:t>
      </w:r>
      <w:proofErr w:type="spellStart"/>
      <w:r w:rsidR="00E578F2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="00E578F2">
        <w:rPr>
          <w:rFonts w:ascii="Times New Roman" w:eastAsia="Times New Roman" w:hAnsi="Times New Roman" w:cs="Times New Roman"/>
          <w:sz w:val="24"/>
          <w:szCs w:val="24"/>
        </w:rPr>
        <w:t>., что на 3164,0</w:t>
      </w:r>
      <w:r w:rsidR="006C6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5A7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="006C65A7">
        <w:rPr>
          <w:rFonts w:ascii="Times New Roman" w:eastAsia="Times New Roman" w:hAnsi="Times New Roman" w:cs="Times New Roman"/>
          <w:sz w:val="24"/>
          <w:szCs w:val="24"/>
        </w:rPr>
        <w:t xml:space="preserve">. или на </w:t>
      </w:r>
      <w:r w:rsidR="00E578F2">
        <w:rPr>
          <w:rFonts w:ascii="Times New Roman" w:eastAsia="Times New Roman" w:hAnsi="Times New Roman" w:cs="Times New Roman"/>
          <w:sz w:val="24"/>
          <w:szCs w:val="24"/>
        </w:rPr>
        <w:t>139</w:t>
      </w:r>
      <w:r w:rsidR="009F57CA">
        <w:rPr>
          <w:rFonts w:ascii="Times New Roman" w:eastAsia="Times New Roman" w:hAnsi="Times New Roman" w:cs="Times New Roman"/>
          <w:sz w:val="24"/>
          <w:szCs w:val="24"/>
        </w:rPr>
        <w:t>% больше</w:t>
      </w:r>
      <w:r w:rsidR="006C65A7">
        <w:rPr>
          <w:rFonts w:ascii="Times New Roman" w:eastAsia="Times New Roman" w:hAnsi="Times New Roman" w:cs="Times New Roman"/>
          <w:sz w:val="24"/>
          <w:szCs w:val="24"/>
        </w:rPr>
        <w:t>, чем за 202</w:t>
      </w:r>
      <w:r w:rsidR="00E578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B2864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CB2864" w:rsidRDefault="00CB2864" w:rsidP="008015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консолидированного бюджета Дальнеконстан</w:t>
      </w:r>
      <w:r w:rsidR="009F57CA">
        <w:rPr>
          <w:rFonts w:ascii="Times New Roman" w:eastAsia="Times New Roman" w:hAnsi="Times New Roman" w:cs="Times New Roman"/>
          <w:sz w:val="24"/>
          <w:szCs w:val="24"/>
        </w:rPr>
        <w:t>тиновского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применения данной налоговой льготы по земельному налогу обеспечило снижение доли расходов органов местного самоуправления и </w:t>
      </w:r>
      <w:r w:rsidR="00951387">
        <w:rPr>
          <w:rFonts w:ascii="Times New Roman" w:hAnsi="Times New Roman" w:cs="Times New Roman"/>
          <w:sz w:val="24"/>
          <w:szCs w:val="24"/>
        </w:rPr>
        <w:t>организаций, осуществляющих основную деятельность в области образования, дополнительного образования, культуры, муниципальных казенных учреждений, учредителем которых является Дальнеконстантиновский муниципальный округ</w:t>
      </w:r>
      <w:r w:rsidR="00E578F2">
        <w:rPr>
          <w:rFonts w:ascii="Times New Roman" w:eastAsia="Times New Roman" w:hAnsi="Times New Roman" w:cs="Times New Roman"/>
          <w:sz w:val="24"/>
          <w:szCs w:val="24"/>
        </w:rPr>
        <w:t xml:space="preserve"> на 3506,0</w:t>
      </w:r>
      <w:r w:rsidR="006C6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5A7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="006C65A7">
        <w:rPr>
          <w:rFonts w:ascii="Times New Roman" w:eastAsia="Times New Roman" w:hAnsi="Times New Roman" w:cs="Times New Roman"/>
          <w:sz w:val="24"/>
          <w:szCs w:val="24"/>
        </w:rPr>
        <w:t>. в 202</w:t>
      </w:r>
      <w:r w:rsidR="00E578F2">
        <w:rPr>
          <w:rFonts w:ascii="Times New Roman" w:eastAsia="Times New Roman" w:hAnsi="Times New Roman" w:cs="Times New Roman"/>
          <w:sz w:val="24"/>
          <w:szCs w:val="24"/>
        </w:rPr>
        <w:t xml:space="preserve">4 году и на 2784,0 </w:t>
      </w:r>
      <w:proofErr w:type="spellStart"/>
      <w:r w:rsidR="00E578F2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="00E578F2">
        <w:rPr>
          <w:rFonts w:ascii="Times New Roman" w:eastAsia="Times New Roman" w:hAnsi="Times New Roman" w:cs="Times New Roman"/>
          <w:sz w:val="24"/>
          <w:szCs w:val="24"/>
        </w:rPr>
        <w:t>. в 2023</w:t>
      </w:r>
      <w:r w:rsidR="00951387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2864" w:rsidRDefault="00CB2864" w:rsidP="008015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Снижение вст</w:t>
      </w:r>
      <w:r w:rsidR="006C65A7">
        <w:rPr>
          <w:rFonts w:ascii="Times New Roman" w:eastAsia="Times New Roman" w:hAnsi="Times New Roman" w:cs="Times New Roman"/>
          <w:sz w:val="24"/>
          <w:szCs w:val="24"/>
        </w:rPr>
        <w:t>речных финансовых потоков в 202</w:t>
      </w:r>
      <w:r w:rsidR="00E578F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равно объему нало</w:t>
      </w:r>
      <w:r w:rsidR="00E578F2">
        <w:rPr>
          <w:rFonts w:ascii="Times New Roman" w:eastAsia="Times New Roman" w:hAnsi="Times New Roman" w:cs="Times New Roman"/>
          <w:sz w:val="24"/>
          <w:szCs w:val="24"/>
        </w:rPr>
        <w:t>говых расходов и составило 5435</w:t>
      </w:r>
      <w:r w:rsidR="00AB3EE2">
        <w:rPr>
          <w:rFonts w:ascii="Times New Roman" w:eastAsia="Times New Roman" w:hAnsi="Times New Roman" w:cs="Times New Roman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2864" w:rsidRPr="00E05DC6" w:rsidRDefault="00CB2864" w:rsidP="0080156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5DC6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поскольку налоговый расход оказывает положительное влияние на реализацию муниципальной программы </w:t>
      </w:r>
      <w:r w:rsidRPr="00E05DC6">
        <w:rPr>
          <w:rFonts w:ascii="Times New Roman" w:hAnsi="Times New Roman" w:cs="Times New Roman"/>
          <w:b/>
          <w:sz w:val="24"/>
          <w:szCs w:val="24"/>
        </w:rPr>
        <w:t>«</w:t>
      </w:r>
      <w:r w:rsidRPr="00E05DC6">
        <w:rPr>
          <w:rFonts w:ascii="Times New Roman" w:eastAsia="Times New Roman" w:hAnsi="Times New Roman" w:cs="Times New Roman"/>
          <w:b/>
          <w:sz w:val="24"/>
          <w:szCs w:val="24"/>
        </w:rPr>
        <w:t>Развитие образования Дальнеконстан</w:t>
      </w:r>
      <w:r w:rsidR="009F57CA">
        <w:rPr>
          <w:rFonts w:ascii="Times New Roman" w:eastAsia="Times New Roman" w:hAnsi="Times New Roman" w:cs="Times New Roman"/>
          <w:b/>
          <w:sz w:val="24"/>
          <w:szCs w:val="24"/>
        </w:rPr>
        <w:t>тиновского муниципального округа</w:t>
      </w:r>
      <w:r w:rsidRPr="00E05DC6">
        <w:rPr>
          <w:rFonts w:ascii="Times New Roman" w:eastAsia="Times New Roman" w:hAnsi="Times New Roman" w:cs="Times New Roman"/>
          <w:b/>
          <w:sz w:val="24"/>
          <w:szCs w:val="24"/>
        </w:rPr>
        <w:t xml:space="preserve"> Нижегородской области» и на социально-экономическое развитие Дальнеконстан</w:t>
      </w:r>
      <w:r w:rsidR="009F57CA">
        <w:rPr>
          <w:rFonts w:ascii="Times New Roman" w:eastAsia="Times New Roman" w:hAnsi="Times New Roman" w:cs="Times New Roman"/>
          <w:b/>
          <w:sz w:val="24"/>
          <w:szCs w:val="24"/>
        </w:rPr>
        <w:t>тиновского муниципального округа</w:t>
      </w:r>
      <w:r w:rsidRPr="00E05DC6">
        <w:rPr>
          <w:rFonts w:ascii="Times New Roman" w:eastAsia="Times New Roman" w:hAnsi="Times New Roman" w:cs="Times New Roman"/>
          <w:b/>
          <w:sz w:val="24"/>
          <w:szCs w:val="24"/>
        </w:rPr>
        <w:t>, способствует устранению встречных бюджетных финансо</w:t>
      </w:r>
      <w:r w:rsidR="00AB3EE2">
        <w:rPr>
          <w:rFonts w:ascii="Times New Roman" w:eastAsia="Times New Roman" w:hAnsi="Times New Roman" w:cs="Times New Roman"/>
          <w:b/>
          <w:sz w:val="24"/>
          <w:szCs w:val="24"/>
        </w:rPr>
        <w:t xml:space="preserve">вых потоков, его </w:t>
      </w:r>
      <w:r w:rsidR="00AB3EE2" w:rsidRPr="00B12B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действие в 202</w:t>
      </w:r>
      <w:r w:rsidR="00E578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B12B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году признано целесообразным </w:t>
      </w:r>
      <w:r w:rsidRPr="00E05DC6">
        <w:rPr>
          <w:rFonts w:ascii="Times New Roman" w:eastAsia="Times New Roman" w:hAnsi="Times New Roman" w:cs="Times New Roman"/>
          <w:b/>
          <w:sz w:val="24"/>
          <w:szCs w:val="24"/>
        </w:rPr>
        <w:t>и эффективным.</w:t>
      </w:r>
    </w:p>
    <w:p w:rsidR="00CB2864" w:rsidRDefault="00CB2864" w:rsidP="008015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2864" w:rsidRDefault="00CB2864" w:rsidP="00CB2864">
      <w:pPr>
        <w:pStyle w:val="a4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эффективности применения социальных налоговых расходов</w:t>
      </w:r>
    </w:p>
    <w:p w:rsidR="00CB2864" w:rsidRDefault="00CB2864" w:rsidP="00CB28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79C" w:rsidRDefault="009F57CA" w:rsidP="007724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решением представительного органа Дальнеконстантиновского муниципального округа</w:t>
      </w:r>
      <w:r w:rsidRPr="00E7730F">
        <w:rPr>
          <w:rFonts w:ascii="Times New Roman" w:hAnsi="Times New Roman" w:cs="Times New Roman"/>
          <w:sz w:val="24"/>
          <w:szCs w:val="24"/>
        </w:rPr>
        <w:t xml:space="preserve"> </w:t>
      </w:r>
      <w:r w:rsidR="00C778B5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E7730F">
        <w:rPr>
          <w:rFonts w:ascii="Times New Roman" w:hAnsi="Times New Roman" w:cs="Times New Roman"/>
          <w:sz w:val="24"/>
          <w:szCs w:val="24"/>
        </w:rPr>
        <w:t xml:space="preserve">льготы по земельному налогу </w:t>
      </w:r>
      <w:r w:rsidR="004B7DE3" w:rsidRPr="00E7730F">
        <w:rPr>
          <w:rFonts w:ascii="Times New Roman" w:hAnsi="Times New Roman" w:cs="Times New Roman"/>
          <w:sz w:val="24"/>
          <w:szCs w:val="24"/>
        </w:rPr>
        <w:t>установлены</w:t>
      </w:r>
      <w:r w:rsidR="004B7DE3">
        <w:rPr>
          <w:rFonts w:ascii="Times New Roman" w:hAnsi="Times New Roman" w:cs="Times New Roman"/>
          <w:sz w:val="24"/>
          <w:szCs w:val="24"/>
        </w:rPr>
        <w:t xml:space="preserve"> для 1</w:t>
      </w:r>
      <w:r w:rsidR="00433A6A">
        <w:rPr>
          <w:rFonts w:ascii="Times New Roman" w:hAnsi="Times New Roman" w:cs="Times New Roman"/>
          <w:sz w:val="24"/>
          <w:szCs w:val="24"/>
        </w:rPr>
        <w:t>1</w:t>
      </w:r>
      <w:r w:rsidR="004B7DE3">
        <w:rPr>
          <w:rFonts w:ascii="Times New Roman" w:hAnsi="Times New Roman" w:cs="Times New Roman"/>
          <w:sz w:val="24"/>
          <w:szCs w:val="24"/>
        </w:rPr>
        <w:t xml:space="preserve"> категорий налогоплательщиков</w:t>
      </w:r>
      <w:r w:rsidR="00433A6A">
        <w:rPr>
          <w:rFonts w:ascii="Times New Roman" w:hAnsi="Times New Roman" w:cs="Times New Roman"/>
          <w:sz w:val="24"/>
          <w:szCs w:val="24"/>
        </w:rPr>
        <w:t xml:space="preserve"> </w:t>
      </w:r>
      <w:r w:rsidR="004B7DE3">
        <w:rPr>
          <w:rFonts w:ascii="Times New Roman" w:hAnsi="Times New Roman" w:cs="Times New Roman"/>
          <w:sz w:val="24"/>
          <w:szCs w:val="24"/>
        </w:rPr>
        <w:t>– физических лиц, относящихся к социально незащищенным группам населения.</w:t>
      </w:r>
    </w:p>
    <w:p w:rsidR="00BD379C" w:rsidRDefault="00BD379C" w:rsidP="003E200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B7DE3" w:rsidRDefault="004B7DE3" w:rsidP="003E200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4B7DE3" w:rsidRDefault="004B7DE3" w:rsidP="004B7DE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социальных налоговых расход</w:t>
      </w:r>
      <w:r w:rsidR="003E2001">
        <w:rPr>
          <w:rFonts w:ascii="Times New Roman" w:hAnsi="Times New Roman" w:cs="Times New Roman"/>
          <w:sz w:val="24"/>
          <w:szCs w:val="24"/>
        </w:rPr>
        <w:t xml:space="preserve">ах </w:t>
      </w:r>
      <w:r w:rsidR="008845A6">
        <w:rPr>
          <w:rFonts w:ascii="Times New Roman" w:hAnsi="Times New Roman" w:cs="Times New Roman"/>
          <w:sz w:val="24"/>
          <w:szCs w:val="24"/>
        </w:rPr>
        <w:t xml:space="preserve">по земельному налогу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3651D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578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651DA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E578F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</w:p>
    <w:p w:rsidR="004B7DE3" w:rsidRDefault="004B7DE3" w:rsidP="004B7DE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4"/>
        <w:gridCol w:w="4678"/>
        <w:gridCol w:w="1255"/>
        <w:gridCol w:w="1255"/>
        <w:gridCol w:w="1317"/>
      </w:tblGrid>
      <w:tr w:rsidR="004B7DE3" w:rsidTr="008B1E8B">
        <w:tc>
          <w:tcPr>
            <w:tcW w:w="704" w:type="dxa"/>
          </w:tcPr>
          <w:p w:rsidR="004B7DE3" w:rsidRPr="00E7730F" w:rsidRDefault="004B7DE3" w:rsidP="008B1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0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8" w:type="dxa"/>
          </w:tcPr>
          <w:p w:rsidR="004B7DE3" w:rsidRPr="00E7730F" w:rsidRDefault="004B7DE3" w:rsidP="008B1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0F">
              <w:rPr>
                <w:rFonts w:ascii="Times New Roman" w:hAnsi="Times New Roman" w:cs="Times New Roman"/>
                <w:sz w:val="20"/>
                <w:szCs w:val="20"/>
              </w:rPr>
              <w:t>Фискальные характеристики налоговых расходов</w:t>
            </w:r>
          </w:p>
        </w:tc>
        <w:tc>
          <w:tcPr>
            <w:tcW w:w="1255" w:type="dxa"/>
          </w:tcPr>
          <w:p w:rsidR="004B7DE3" w:rsidRPr="00E7730F" w:rsidRDefault="00E578F2" w:rsidP="008B1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4B7DE3" w:rsidRPr="00E7730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55" w:type="dxa"/>
          </w:tcPr>
          <w:p w:rsidR="004B7DE3" w:rsidRPr="00E7730F" w:rsidRDefault="00E578F2" w:rsidP="008B1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4B7DE3" w:rsidRPr="00E7730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17" w:type="dxa"/>
          </w:tcPr>
          <w:p w:rsidR="004B7DE3" w:rsidRPr="00E7730F" w:rsidRDefault="004B7DE3" w:rsidP="008B1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0F">
              <w:rPr>
                <w:rFonts w:ascii="Times New Roman" w:hAnsi="Times New Roman" w:cs="Times New Roman"/>
                <w:sz w:val="20"/>
                <w:szCs w:val="20"/>
              </w:rPr>
              <w:t>Темп роста / снижения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 xml:space="preserve">Объем налоговых расходов в результате освобождения от налогообложения социально незащищенных групп населения, </w:t>
            </w:r>
            <w:proofErr w:type="spellStart"/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тыс.руб</w:t>
            </w:r>
            <w:proofErr w:type="spellEnd"/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.,</w:t>
            </w:r>
          </w:p>
        </w:tc>
        <w:tc>
          <w:tcPr>
            <w:tcW w:w="1255" w:type="dxa"/>
          </w:tcPr>
          <w:p w:rsidR="00E578F2" w:rsidRPr="009658B1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658B1">
              <w:rPr>
                <w:rFonts w:ascii="Times New Roman" w:hAnsi="Times New Roman" w:cs="Times New Roman"/>
                <w:sz w:val="23"/>
                <w:szCs w:val="23"/>
              </w:rPr>
              <w:t>711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578F2" w:rsidRPr="009658B1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5" w:type="dxa"/>
          </w:tcPr>
          <w:p w:rsidR="00E578F2" w:rsidRPr="009658B1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331</w:t>
            </w:r>
            <w:r w:rsidR="00E578F2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578F2" w:rsidRPr="009658B1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7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-53,4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7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eastAsia="Times New Roman" w:hAnsi="Times New Roman" w:cs="Times New Roman"/>
                <w:sz w:val="23"/>
                <w:szCs w:val="23"/>
              </w:rPr>
              <w:t>Освобождение от уплаты земельного налога членов добровольной пожарной охраны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E578F2"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317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eastAsia="Times New Roman" w:hAnsi="Times New Roman" w:cs="Times New Roman"/>
                <w:sz w:val="23"/>
                <w:szCs w:val="23"/>
              </w:rPr>
              <w:t>Освобождение от уплаты земельного налога членов добровольной народной дружины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Нет данных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317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eastAsia="Times New Roman" w:hAnsi="Times New Roman" w:cs="Times New Roman"/>
                <w:sz w:val="23"/>
                <w:szCs w:val="23"/>
              </w:rPr>
              <w:t>Освобождение от уплаты земельного налога в размере 50% физических лиц, имеющих трех и более несовершеннолетних детей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214</w:t>
            </w: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</w:t>
            </w:r>
            <w:r w:rsidR="00E578F2"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317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-60,3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eastAsia="Times New Roman" w:hAnsi="Times New Roman" w:cs="Times New Roman"/>
                <w:sz w:val="23"/>
                <w:szCs w:val="23"/>
              </w:rPr>
              <w:t>Освобождение от уплаты земельного налога участников и инвалидов Великой Отечественной войны, вдов погибших участников Великой Отечественной войны, инвалидов и ветеранов боевых действий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</w:t>
            </w: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186</w:t>
            </w:r>
            <w:r w:rsidR="00E578F2"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317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+353,6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1.5.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eastAsia="Times New Roman" w:hAnsi="Times New Roman" w:cs="Times New Roman"/>
                <w:sz w:val="23"/>
                <w:szCs w:val="23"/>
              </w:rPr>
              <w:t>Освобождение от уплаты земельного налога вдов умерших участников и инвалидов Великой Отечественной войны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E578F2"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317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-71,4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eastAsia="Times New Roman" w:hAnsi="Times New Roman" w:cs="Times New Roman"/>
                <w:sz w:val="23"/>
                <w:szCs w:val="23"/>
              </w:rPr>
              <w:t>Освобождение от уплаты земельного налога в размере 50% инвалидов 1 и 2 групп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243</w:t>
            </w: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</w:t>
            </w:r>
            <w:r w:rsidR="00E578F2"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317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-79,0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1.7.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eastAsia="Times New Roman" w:hAnsi="Times New Roman" w:cs="Times New Roman"/>
                <w:sz w:val="23"/>
                <w:szCs w:val="23"/>
              </w:rPr>
              <w:t>Освобождение от уплаты земельного налога Почетных граждан муниципального района, муниципального округа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</w:t>
            </w: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E578F2"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317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832DB9">
              <w:rPr>
                <w:rFonts w:ascii="Times New Roman" w:hAnsi="Times New Roman" w:cs="Times New Roman"/>
                <w:sz w:val="23"/>
                <w:szCs w:val="23"/>
              </w:rPr>
              <w:t>+7,1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1.8.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eastAsia="Times New Roman" w:hAnsi="Times New Roman" w:cs="Times New Roman"/>
                <w:sz w:val="23"/>
                <w:szCs w:val="23"/>
              </w:rPr>
              <w:t>Освобождение от уплаты земельного налога Героев Советского Союза, Героев Российской Федерации, полных кавалеров ордена Славы, трудовой Славы и «За службу Родине в Вооруженных силах СССР»</w:t>
            </w:r>
          </w:p>
        </w:tc>
        <w:tc>
          <w:tcPr>
            <w:tcW w:w="1255" w:type="dxa"/>
          </w:tcPr>
          <w:p w:rsidR="00E578F2" w:rsidRPr="00811C6E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11C6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55" w:type="dxa"/>
          </w:tcPr>
          <w:p w:rsidR="00E578F2" w:rsidRPr="00811C6E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11C6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17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1.9.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eastAsia="Times New Roman" w:hAnsi="Times New Roman" w:cs="Times New Roman"/>
                <w:sz w:val="23"/>
                <w:szCs w:val="23"/>
              </w:rPr>
              <w:t>Освобождение от уплаты земельного налога участников ликвидации аварии на Чернобыльской АЭС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11C6E">
              <w:rPr>
                <w:rFonts w:ascii="Times New Roman" w:hAnsi="Times New Roman" w:cs="Times New Roman"/>
                <w:sz w:val="23"/>
                <w:szCs w:val="23"/>
              </w:rPr>
              <w:t>Нет данных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317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1.10.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eastAsia="Times New Roman" w:hAnsi="Times New Roman" w:cs="Times New Roman"/>
                <w:sz w:val="23"/>
                <w:szCs w:val="23"/>
              </w:rPr>
              <w:t>Освобождение от уплаты земельного налога граждан, достигших 80-летнего возраста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136</w:t>
            </w: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E578F2" w:rsidRPr="002803F3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317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-96,3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1.11.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eastAsia="Times New Roman" w:hAnsi="Times New Roman" w:cs="Times New Roman"/>
                <w:sz w:val="23"/>
                <w:szCs w:val="23"/>
              </w:rPr>
              <w:t>Освобождение от уплаты земельного налога родителей, вдов (вдовцов) военнослужащих, погибших при исполнении обязанностей военной службы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  <w:highlight w:val="green"/>
              </w:rPr>
            </w:pPr>
            <w:r w:rsidRPr="00811C6E">
              <w:rPr>
                <w:rFonts w:ascii="Times New Roman" w:hAnsi="Times New Roman" w:cs="Times New Roman"/>
                <w:sz w:val="23"/>
                <w:szCs w:val="23"/>
              </w:rPr>
              <w:t>Нет данных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  <w:highlight w:val="gree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317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 xml:space="preserve">Объем выпадающих доходов бюджетов поселений в результате применения налоговой льготы, </w:t>
            </w:r>
            <w:proofErr w:type="spellStart"/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тыс.руб</w:t>
            </w:r>
            <w:proofErr w:type="spellEnd"/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513</w:t>
            </w:r>
            <w:r w:rsidRPr="002803F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,0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331</w:t>
            </w:r>
            <w:r w:rsidR="00E578F2" w:rsidRPr="002803F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,0</w:t>
            </w:r>
          </w:p>
        </w:tc>
        <w:tc>
          <w:tcPr>
            <w:tcW w:w="1317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-35,4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Численность налогоплательщиков, воспользовавшихся льготой, чел.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554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480</w:t>
            </w:r>
          </w:p>
        </w:tc>
        <w:tc>
          <w:tcPr>
            <w:tcW w:w="1317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-13,4</w:t>
            </w:r>
          </w:p>
        </w:tc>
      </w:tr>
      <w:tr w:rsidR="00E578F2" w:rsidTr="008B1E8B">
        <w:tc>
          <w:tcPr>
            <w:tcW w:w="704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678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03F3">
              <w:rPr>
                <w:rFonts w:ascii="Times New Roman" w:hAnsi="Times New Roman" w:cs="Times New Roman"/>
                <w:sz w:val="23"/>
                <w:szCs w:val="23"/>
              </w:rPr>
              <w:t>Общее количество налогоплательщиков, чел.</w:t>
            </w:r>
          </w:p>
        </w:tc>
        <w:tc>
          <w:tcPr>
            <w:tcW w:w="1255" w:type="dxa"/>
          </w:tcPr>
          <w:p w:rsidR="00E578F2" w:rsidRPr="002803F3" w:rsidRDefault="00E578F2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31 941</w:t>
            </w:r>
          </w:p>
        </w:tc>
        <w:tc>
          <w:tcPr>
            <w:tcW w:w="1255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32 631</w:t>
            </w:r>
          </w:p>
        </w:tc>
        <w:tc>
          <w:tcPr>
            <w:tcW w:w="1317" w:type="dxa"/>
          </w:tcPr>
          <w:p w:rsidR="00E578F2" w:rsidRPr="002803F3" w:rsidRDefault="00832DB9" w:rsidP="00E578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+2,2</w:t>
            </w:r>
          </w:p>
        </w:tc>
      </w:tr>
    </w:tbl>
    <w:p w:rsidR="004B7DE3" w:rsidRDefault="004B7DE3" w:rsidP="008747F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8B5" w:rsidRDefault="00C778B5" w:rsidP="008747F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1EB" w:rsidRDefault="00C778B5" w:rsidP="00C011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решением представительного органа</w:t>
      </w:r>
      <w:r w:rsidR="00C011EB" w:rsidRPr="00C27CA4">
        <w:rPr>
          <w:rFonts w:ascii="Times New Roman" w:hAnsi="Times New Roman" w:cs="Times New Roman"/>
          <w:sz w:val="24"/>
          <w:szCs w:val="24"/>
        </w:rPr>
        <w:t xml:space="preserve"> р</w:t>
      </w:r>
      <w:r w:rsidRPr="00C77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Дальнеконстантиновского муниципального округа</w:t>
      </w:r>
      <w:r w:rsidRPr="00E77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C011EB" w:rsidRPr="00C27CA4">
        <w:rPr>
          <w:rFonts w:ascii="Times New Roman" w:hAnsi="Times New Roman" w:cs="Times New Roman"/>
          <w:sz w:val="24"/>
          <w:szCs w:val="24"/>
        </w:rPr>
        <w:t xml:space="preserve"> льготы по налогу на</w:t>
      </w:r>
      <w:r w:rsidR="00C011EB">
        <w:rPr>
          <w:rFonts w:ascii="Times New Roman" w:hAnsi="Times New Roman" w:cs="Times New Roman"/>
          <w:sz w:val="24"/>
          <w:szCs w:val="24"/>
        </w:rPr>
        <w:t xml:space="preserve"> имущество физических лиц </w:t>
      </w:r>
      <w:r w:rsidR="00C27CA4">
        <w:rPr>
          <w:rFonts w:ascii="Times New Roman" w:hAnsi="Times New Roman" w:cs="Times New Roman"/>
          <w:sz w:val="24"/>
          <w:szCs w:val="24"/>
        </w:rPr>
        <w:t xml:space="preserve">установлены </w:t>
      </w:r>
      <w:r>
        <w:rPr>
          <w:rFonts w:ascii="Times New Roman" w:hAnsi="Times New Roman" w:cs="Times New Roman"/>
          <w:sz w:val="24"/>
          <w:szCs w:val="24"/>
        </w:rPr>
        <w:t>для 5</w:t>
      </w:r>
      <w:r w:rsidR="00C011EB">
        <w:rPr>
          <w:rFonts w:ascii="Times New Roman" w:hAnsi="Times New Roman" w:cs="Times New Roman"/>
          <w:sz w:val="24"/>
          <w:szCs w:val="24"/>
        </w:rPr>
        <w:t xml:space="preserve"> категорий налогоплательщиков – физических лиц, относящихся к социально незащищенным группам населения.</w:t>
      </w:r>
    </w:p>
    <w:p w:rsidR="00BD379C" w:rsidRDefault="00BD379C" w:rsidP="008845A6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845A6" w:rsidRDefault="008845A6" w:rsidP="008845A6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:rsidR="00433A6A" w:rsidRDefault="008845A6" w:rsidP="008845A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социальных налоговых расходах по налогу на имущество физических лиц за </w:t>
      </w:r>
      <w:r w:rsidR="00832DB9">
        <w:rPr>
          <w:rFonts w:ascii="Times New Roman" w:eastAsia="Times New Roman" w:hAnsi="Times New Roman" w:cs="Times New Roman"/>
          <w:sz w:val="24"/>
          <w:szCs w:val="24"/>
        </w:rPr>
        <w:t>2023 –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</w:p>
    <w:p w:rsidR="008845A6" w:rsidRDefault="008845A6" w:rsidP="008747F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4"/>
        <w:gridCol w:w="4678"/>
        <w:gridCol w:w="1255"/>
        <w:gridCol w:w="1255"/>
        <w:gridCol w:w="1317"/>
      </w:tblGrid>
      <w:tr w:rsidR="00433A6A" w:rsidTr="008B1E8B">
        <w:tc>
          <w:tcPr>
            <w:tcW w:w="704" w:type="dxa"/>
          </w:tcPr>
          <w:p w:rsidR="00433A6A" w:rsidRPr="00E7730F" w:rsidRDefault="00433A6A" w:rsidP="008B1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0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8" w:type="dxa"/>
          </w:tcPr>
          <w:p w:rsidR="00433A6A" w:rsidRPr="00E7730F" w:rsidRDefault="00433A6A" w:rsidP="008B1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0F">
              <w:rPr>
                <w:rFonts w:ascii="Times New Roman" w:hAnsi="Times New Roman" w:cs="Times New Roman"/>
                <w:sz w:val="20"/>
                <w:szCs w:val="20"/>
              </w:rPr>
              <w:t>Фискальные характеристики налоговых расходов</w:t>
            </w:r>
          </w:p>
        </w:tc>
        <w:tc>
          <w:tcPr>
            <w:tcW w:w="1255" w:type="dxa"/>
          </w:tcPr>
          <w:p w:rsidR="00433A6A" w:rsidRPr="00E7730F" w:rsidRDefault="00832DB9" w:rsidP="008B1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433A6A" w:rsidRPr="00E7730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55" w:type="dxa"/>
          </w:tcPr>
          <w:p w:rsidR="00433A6A" w:rsidRPr="00E7730F" w:rsidRDefault="00832DB9" w:rsidP="008B1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433A6A" w:rsidRPr="00E7730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17" w:type="dxa"/>
          </w:tcPr>
          <w:p w:rsidR="00433A6A" w:rsidRPr="00E7730F" w:rsidRDefault="00433A6A" w:rsidP="008B1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0F">
              <w:rPr>
                <w:rFonts w:ascii="Times New Roman" w:hAnsi="Times New Roman" w:cs="Times New Roman"/>
                <w:sz w:val="20"/>
                <w:szCs w:val="20"/>
              </w:rPr>
              <w:t>Темп роста / снижения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832DB9" w:rsidTr="008B1E8B">
        <w:tc>
          <w:tcPr>
            <w:tcW w:w="704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32DB9" w:rsidRPr="00443FC8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расходов в результате освобождения от налогообложения социально незащищенных групп населения, </w:t>
            </w:r>
            <w:proofErr w:type="spellStart"/>
            <w:r w:rsidRPr="00443FC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43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8B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9658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7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+887,5</w:t>
            </w:r>
          </w:p>
        </w:tc>
      </w:tr>
      <w:tr w:rsidR="00832DB9" w:rsidTr="008B1E8B">
        <w:tc>
          <w:tcPr>
            <w:tcW w:w="704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32DB9" w:rsidRPr="00443FC8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DB9" w:rsidTr="008B1E8B">
        <w:tc>
          <w:tcPr>
            <w:tcW w:w="704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</w:tcPr>
          <w:p w:rsidR="00832DB9" w:rsidRPr="00F1782A" w:rsidRDefault="00832DB9" w:rsidP="00832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82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 от уплаты налога на имущество физических лиц в размере 50% физических лиц, имеющих трех и более несовершеннолетних детей</w:t>
            </w:r>
          </w:p>
        </w:tc>
        <w:tc>
          <w:tcPr>
            <w:tcW w:w="1255" w:type="dxa"/>
          </w:tcPr>
          <w:p w:rsidR="00832DB9" w:rsidRP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55" w:type="dxa"/>
          </w:tcPr>
          <w:p w:rsidR="00832DB9" w:rsidRP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2DB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317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+750,0</w:t>
            </w:r>
          </w:p>
        </w:tc>
      </w:tr>
      <w:tr w:rsidR="00832DB9" w:rsidTr="008B1E8B">
        <w:tc>
          <w:tcPr>
            <w:tcW w:w="704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78" w:type="dxa"/>
          </w:tcPr>
          <w:p w:rsidR="00832DB9" w:rsidRPr="00F1782A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2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 от уплаты налога на имущество физических лиц в размере 50% несовершеннолетних детей, находящихся на иждивении физических лиц, имеющих трех и более несовершеннолетних детей</w:t>
            </w:r>
          </w:p>
        </w:tc>
        <w:tc>
          <w:tcPr>
            <w:tcW w:w="1255" w:type="dxa"/>
          </w:tcPr>
          <w:p w:rsidR="00832DB9" w:rsidRPr="00A11387" w:rsidRDefault="00832DB9" w:rsidP="00832D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1255" w:type="dxa"/>
          </w:tcPr>
          <w:p w:rsidR="00832DB9" w:rsidRPr="00A11387" w:rsidRDefault="00832DB9" w:rsidP="00832D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1317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DB9" w:rsidTr="008B1E8B">
        <w:tc>
          <w:tcPr>
            <w:tcW w:w="704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78" w:type="dxa"/>
          </w:tcPr>
          <w:p w:rsidR="00832DB9" w:rsidRPr="00F1782A" w:rsidRDefault="00832DB9" w:rsidP="00832D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782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 от уплаты налога на имущество физических лиц Почетных граждан муниципального района, муниципального округа</w:t>
            </w:r>
          </w:p>
        </w:tc>
        <w:tc>
          <w:tcPr>
            <w:tcW w:w="1255" w:type="dxa"/>
          </w:tcPr>
          <w:p w:rsidR="00832DB9" w:rsidRPr="00A11387" w:rsidRDefault="00832DB9" w:rsidP="00832D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5" w:type="dxa"/>
          </w:tcPr>
          <w:p w:rsidR="00832DB9" w:rsidRPr="00A11387" w:rsidRDefault="00832DB9" w:rsidP="00832D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1317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DB9" w:rsidTr="008B1E8B">
        <w:tc>
          <w:tcPr>
            <w:tcW w:w="704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78" w:type="dxa"/>
          </w:tcPr>
          <w:p w:rsidR="00832DB9" w:rsidRPr="00F1782A" w:rsidRDefault="00832DB9" w:rsidP="00832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82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 от уплаты налога на имущество физических лиц членов добровольной пожарной охраны</w:t>
            </w: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7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DB9" w:rsidTr="008B1E8B">
        <w:tc>
          <w:tcPr>
            <w:tcW w:w="704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678" w:type="dxa"/>
          </w:tcPr>
          <w:p w:rsidR="00832DB9" w:rsidRPr="00443FC8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FC8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 от уплаты налога на имущество членов добровольной народной дружины</w:t>
            </w:r>
          </w:p>
        </w:tc>
        <w:tc>
          <w:tcPr>
            <w:tcW w:w="1255" w:type="dxa"/>
          </w:tcPr>
          <w:p w:rsidR="00832DB9" w:rsidRPr="00A11387" w:rsidRDefault="00832DB9" w:rsidP="00832D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5" w:type="dxa"/>
          </w:tcPr>
          <w:p w:rsidR="00832DB9" w:rsidRPr="00A11387" w:rsidRDefault="00832DB9" w:rsidP="00832D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7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DB9" w:rsidTr="008B1E8B">
        <w:tc>
          <w:tcPr>
            <w:tcW w:w="704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выпадающих доходов бюджетов поселений в результате применения налоговой льготы,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17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+887,5</w:t>
            </w:r>
          </w:p>
        </w:tc>
      </w:tr>
      <w:tr w:rsidR="00832DB9" w:rsidTr="008B1E8B">
        <w:tc>
          <w:tcPr>
            <w:tcW w:w="704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налогоплательщиков, воспользовавшихся льготой, чел.</w:t>
            </w: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317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+2511,1</w:t>
            </w:r>
          </w:p>
        </w:tc>
      </w:tr>
      <w:tr w:rsidR="00832DB9" w:rsidTr="008B1E8B">
        <w:tc>
          <w:tcPr>
            <w:tcW w:w="704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32DB9" w:rsidRPr="00270300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налогоплательщиков, чел.</w:t>
            </w: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26 771</w:t>
            </w:r>
          </w:p>
        </w:tc>
        <w:tc>
          <w:tcPr>
            <w:tcW w:w="1255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27 350</w:t>
            </w:r>
          </w:p>
        </w:tc>
        <w:tc>
          <w:tcPr>
            <w:tcW w:w="1317" w:type="dxa"/>
          </w:tcPr>
          <w:p w:rsidR="00832DB9" w:rsidRDefault="00832DB9" w:rsidP="0083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+2,2</w:t>
            </w:r>
          </w:p>
        </w:tc>
      </w:tr>
    </w:tbl>
    <w:p w:rsidR="00433A6A" w:rsidRDefault="00433A6A" w:rsidP="008747F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A6A" w:rsidRPr="002743E9" w:rsidRDefault="008845A6" w:rsidP="008845A6">
      <w:pPr>
        <w:pStyle w:val="a4"/>
        <w:numPr>
          <w:ilvl w:val="1"/>
          <w:numId w:val="1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3E9">
        <w:rPr>
          <w:rFonts w:ascii="Times New Roman" w:eastAsia="Times New Roman" w:hAnsi="Times New Roman" w:cs="Times New Roman"/>
          <w:sz w:val="24"/>
          <w:szCs w:val="24"/>
        </w:rPr>
        <w:t>Оценка эффективности налоговых расходов по земельному налогу в отношении лиц, относящихся к социально незащищенным группам населения</w:t>
      </w:r>
    </w:p>
    <w:p w:rsidR="008845A6" w:rsidRDefault="008845A6" w:rsidP="008845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5A6" w:rsidRDefault="00AB62AD" w:rsidP="008845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решением представительного органа Дальнеконстантиновского муниципального округа</w:t>
      </w:r>
      <w:r w:rsidRPr="00E77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B766EB">
        <w:rPr>
          <w:rFonts w:ascii="Times New Roman" w:hAnsi="Times New Roman" w:cs="Times New Roman"/>
          <w:sz w:val="24"/>
          <w:szCs w:val="24"/>
        </w:rPr>
        <w:t xml:space="preserve">установлены налоговые льготы по земельному налогу в виде освобождения от налогообложения </w:t>
      </w:r>
      <w:r w:rsidR="00E95764">
        <w:rPr>
          <w:rFonts w:ascii="Times New Roman" w:hAnsi="Times New Roman" w:cs="Times New Roman"/>
          <w:sz w:val="24"/>
          <w:szCs w:val="24"/>
        </w:rPr>
        <w:t xml:space="preserve">за земельные участки </w:t>
      </w:r>
      <w:r>
        <w:rPr>
          <w:rFonts w:ascii="Times New Roman" w:hAnsi="Times New Roman" w:cs="Times New Roman"/>
          <w:sz w:val="24"/>
          <w:szCs w:val="24"/>
        </w:rPr>
        <w:t>площадью не более 2000 квадратных метро</w:t>
      </w:r>
      <w:r w:rsidR="002743E9">
        <w:rPr>
          <w:rFonts w:ascii="Times New Roman" w:hAnsi="Times New Roman" w:cs="Times New Roman"/>
          <w:sz w:val="24"/>
          <w:szCs w:val="24"/>
        </w:rPr>
        <w:t>в и не</w:t>
      </w:r>
      <w:r>
        <w:rPr>
          <w:rFonts w:ascii="Times New Roman" w:hAnsi="Times New Roman" w:cs="Times New Roman"/>
          <w:sz w:val="24"/>
          <w:szCs w:val="24"/>
        </w:rPr>
        <w:t xml:space="preserve">используемого для предпринимательской деятельности, в отношении которого проведен государственный кадастровый учет </w:t>
      </w:r>
      <w:r w:rsidR="00E95764">
        <w:rPr>
          <w:rFonts w:ascii="Times New Roman" w:hAnsi="Times New Roman" w:cs="Times New Roman"/>
          <w:sz w:val="24"/>
          <w:szCs w:val="24"/>
        </w:rPr>
        <w:t>для следующих категорий граждан:</w:t>
      </w:r>
    </w:p>
    <w:p w:rsidR="00E95764" w:rsidRPr="002743E9" w:rsidRDefault="00E95764" w:rsidP="008845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CF9">
        <w:rPr>
          <w:rFonts w:ascii="Times New Roman" w:hAnsi="Times New Roman" w:cs="Times New Roman"/>
          <w:sz w:val="24"/>
          <w:szCs w:val="24"/>
        </w:rPr>
        <w:t xml:space="preserve">- </w:t>
      </w:r>
      <w:r w:rsidR="00E9530F">
        <w:rPr>
          <w:rFonts w:ascii="Times New Roman" w:eastAsia="Times New Roman" w:hAnsi="Times New Roman" w:cs="Times New Roman"/>
          <w:sz w:val="24"/>
          <w:szCs w:val="24"/>
        </w:rPr>
        <w:t>участников и инвалидов</w:t>
      </w:r>
      <w:r w:rsidR="00AB62AD" w:rsidRPr="002743E9">
        <w:rPr>
          <w:rFonts w:ascii="Times New Roman" w:eastAsia="Times New Roman" w:hAnsi="Times New Roman" w:cs="Times New Roman"/>
          <w:sz w:val="24"/>
          <w:szCs w:val="24"/>
        </w:rPr>
        <w:t xml:space="preserve"> Великой Отечественной войны, вдовам погибших участников Великой Отечественной войны, инвалидов и ветеранов боевых действий</w:t>
      </w:r>
      <w:r w:rsidR="00A11387" w:rsidRPr="002743E9">
        <w:rPr>
          <w:rFonts w:ascii="Times New Roman" w:hAnsi="Times New Roman" w:cs="Times New Roman"/>
          <w:sz w:val="24"/>
          <w:szCs w:val="24"/>
        </w:rPr>
        <w:t>,</w:t>
      </w:r>
      <w:r w:rsidR="00AB62AD" w:rsidRPr="002743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5764" w:rsidRPr="002743E9" w:rsidRDefault="00E95764" w:rsidP="008845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3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B62AD" w:rsidRPr="002743E9">
        <w:rPr>
          <w:rFonts w:ascii="Times New Roman" w:eastAsia="Times New Roman" w:hAnsi="Times New Roman" w:cs="Times New Roman"/>
          <w:sz w:val="24"/>
          <w:szCs w:val="24"/>
        </w:rPr>
        <w:t>вдов умерших участников и инвалидов Великой Отечественной войны</w:t>
      </w:r>
      <w:r w:rsidRPr="002743E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743E9" w:rsidRPr="002743E9" w:rsidRDefault="00E95764" w:rsidP="008845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3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743E9" w:rsidRPr="002743E9">
        <w:rPr>
          <w:rFonts w:ascii="Times New Roman" w:eastAsia="Times New Roman" w:hAnsi="Times New Roman" w:cs="Times New Roman"/>
          <w:sz w:val="24"/>
          <w:szCs w:val="24"/>
        </w:rPr>
        <w:t>ч</w:t>
      </w:r>
      <w:r w:rsidR="00E9530F">
        <w:rPr>
          <w:rFonts w:ascii="Times New Roman" w:eastAsia="Times New Roman" w:hAnsi="Times New Roman" w:cs="Times New Roman"/>
          <w:sz w:val="24"/>
          <w:szCs w:val="24"/>
        </w:rPr>
        <w:t>ленов</w:t>
      </w:r>
      <w:r w:rsidR="002743E9" w:rsidRPr="002743E9">
        <w:rPr>
          <w:rFonts w:ascii="Times New Roman" w:eastAsia="Times New Roman" w:hAnsi="Times New Roman" w:cs="Times New Roman"/>
          <w:sz w:val="24"/>
          <w:szCs w:val="24"/>
        </w:rPr>
        <w:t xml:space="preserve"> добровольной пожарной охраны муниципального округа, принимающих непосредственное участие в тушении пожаров и проведении аварийно-спасательных работ на территории Дальнеконстантиновского муниципального округа Нижегородской области,</w:t>
      </w:r>
    </w:p>
    <w:p w:rsidR="002743E9" w:rsidRPr="002743E9" w:rsidRDefault="002743E9" w:rsidP="008845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3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9530F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2743E9">
        <w:rPr>
          <w:rFonts w:ascii="Times New Roman" w:eastAsia="Times New Roman" w:hAnsi="Times New Roman" w:cs="Times New Roman"/>
          <w:sz w:val="24"/>
          <w:szCs w:val="24"/>
        </w:rPr>
        <w:t xml:space="preserve"> добровольной народной дружины,</w:t>
      </w:r>
    </w:p>
    <w:p w:rsidR="00EB1CF9" w:rsidRPr="002743E9" w:rsidRDefault="002743E9" w:rsidP="008845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43E9">
        <w:rPr>
          <w:rFonts w:ascii="Times New Roman" w:eastAsia="Times New Roman" w:hAnsi="Times New Roman" w:cs="Times New Roman"/>
          <w:sz w:val="24"/>
          <w:szCs w:val="24"/>
        </w:rPr>
        <w:t>Почетных граждан муниципального района, муниципального округа, зарегистрированных в границах муниципального округа</w:t>
      </w:r>
      <w:r w:rsidR="00EB1CF9" w:rsidRPr="002743E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B1CF9" w:rsidRPr="002743E9" w:rsidRDefault="00EB1CF9" w:rsidP="008845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3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743E9" w:rsidRPr="002743E9">
        <w:rPr>
          <w:rFonts w:ascii="Times New Roman" w:eastAsia="Times New Roman" w:hAnsi="Times New Roman" w:cs="Times New Roman"/>
          <w:sz w:val="24"/>
          <w:szCs w:val="24"/>
        </w:rPr>
        <w:t>родителей, вдов (вдовцов) военнослужащих, погибших при исполнении обязанностей военной службы</w:t>
      </w:r>
      <w:r w:rsidRPr="002743E9">
        <w:rPr>
          <w:rFonts w:ascii="Times New Roman" w:hAnsi="Times New Roman" w:cs="Times New Roman"/>
          <w:sz w:val="24"/>
          <w:szCs w:val="24"/>
        </w:rPr>
        <w:t>,</w:t>
      </w:r>
    </w:p>
    <w:p w:rsidR="002743E9" w:rsidRPr="002743E9" w:rsidRDefault="00EB1CF9" w:rsidP="008845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43E9">
        <w:rPr>
          <w:rFonts w:ascii="Times New Roman" w:hAnsi="Times New Roman" w:cs="Times New Roman"/>
          <w:sz w:val="24"/>
          <w:szCs w:val="24"/>
        </w:rPr>
        <w:t xml:space="preserve">- </w:t>
      </w:r>
      <w:r w:rsidRPr="002743E9">
        <w:rPr>
          <w:rFonts w:ascii="Times New Roman" w:eastAsia="Times New Roman" w:hAnsi="Times New Roman" w:cs="Times New Roman"/>
          <w:sz w:val="24"/>
          <w:szCs w:val="24"/>
        </w:rPr>
        <w:t xml:space="preserve">участников ликвидации аварии на Чернобыльской АЭС, </w:t>
      </w:r>
    </w:p>
    <w:p w:rsidR="00EB1CF9" w:rsidRPr="002743E9" w:rsidRDefault="00EB1CF9" w:rsidP="008845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3E9">
        <w:rPr>
          <w:rFonts w:ascii="Times New Roman" w:hAnsi="Times New Roman" w:cs="Times New Roman"/>
          <w:sz w:val="24"/>
          <w:szCs w:val="24"/>
        </w:rPr>
        <w:t xml:space="preserve">- </w:t>
      </w:r>
      <w:r w:rsidRPr="002743E9">
        <w:rPr>
          <w:rFonts w:ascii="Times New Roman" w:eastAsia="Times New Roman" w:hAnsi="Times New Roman" w:cs="Times New Roman"/>
          <w:sz w:val="24"/>
          <w:szCs w:val="24"/>
        </w:rPr>
        <w:t>граждан, достигших 80-летнего возраста,</w:t>
      </w:r>
    </w:p>
    <w:p w:rsidR="00EB1CF9" w:rsidRPr="002743E9" w:rsidRDefault="00EB1CF9" w:rsidP="008845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3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743E9" w:rsidRPr="002743E9">
        <w:rPr>
          <w:rFonts w:ascii="Times New Roman" w:eastAsia="Times New Roman" w:hAnsi="Times New Roman" w:cs="Times New Roman"/>
          <w:sz w:val="24"/>
          <w:szCs w:val="24"/>
        </w:rPr>
        <w:t>Героев Советского Союза, Героев Российской Федерации, полных кавалеров ордена Славы, трудовой Славы и «За службу Родине в Вооруженных силах СССР»</w:t>
      </w:r>
      <w:r w:rsidRPr="002743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CF9" w:rsidRPr="002743E9" w:rsidRDefault="00EB1CF9" w:rsidP="00EB1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3E9">
        <w:rPr>
          <w:rFonts w:ascii="Times New Roman" w:eastAsia="Times New Roman" w:hAnsi="Times New Roman" w:cs="Times New Roman"/>
          <w:sz w:val="24"/>
          <w:szCs w:val="24"/>
        </w:rPr>
        <w:t>а также в виде освобождения от уплаты на 50% для следующих категорий граждан:</w:t>
      </w:r>
    </w:p>
    <w:p w:rsidR="00EB1CF9" w:rsidRPr="002743E9" w:rsidRDefault="00EB1CF9" w:rsidP="00EB1C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3E9">
        <w:rPr>
          <w:rFonts w:ascii="Times New Roman" w:eastAsia="Times New Roman" w:hAnsi="Times New Roman" w:cs="Times New Roman"/>
          <w:sz w:val="24"/>
          <w:szCs w:val="24"/>
        </w:rPr>
        <w:t xml:space="preserve">- инвалидов 1 и 2 групп, </w:t>
      </w:r>
    </w:p>
    <w:p w:rsidR="002743E9" w:rsidRPr="002743E9" w:rsidRDefault="00EB1CF9" w:rsidP="002743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3E9">
        <w:rPr>
          <w:rFonts w:ascii="Times New Roman" w:hAnsi="Times New Roman" w:cs="Times New Roman"/>
          <w:sz w:val="24"/>
          <w:szCs w:val="24"/>
        </w:rPr>
        <w:t xml:space="preserve">- </w:t>
      </w:r>
      <w:r w:rsidR="002743E9" w:rsidRPr="002743E9">
        <w:rPr>
          <w:rFonts w:ascii="Times New Roman" w:eastAsia="Times New Roman" w:hAnsi="Times New Roman" w:cs="Times New Roman"/>
          <w:sz w:val="24"/>
          <w:szCs w:val="24"/>
        </w:rPr>
        <w:t xml:space="preserve"> физических лиц, имеющих трех и более несовершеннолетних детей.</w:t>
      </w:r>
    </w:p>
    <w:p w:rsidR="00EB1CF9" w:rsidRDefault="00EB1CF9" w:rsidP="00EB1C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Предоставленная налоговая льгота по земельному налогу относится к социальным налоговым расходам.</w:t>
      </w:r>
    </w:p>
    <w:p w:rsidR="00EB1CF9" w:rsidRDefault="00EB1CF9" w:rsidP="00EB1C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налогового расхода является</w:t>
      </w:r>
      <w:r w:rsidR="00E560DC">
        <w:rPr>
          <w:rFonts w:ascii="Times New Roman" w:eastAsia="Times New Roman" w:hAnsi="Times New Roman" w:cs="Times New Roman"/>
          <w:sz w:val="24"/>
          <w:szCs w:val="24"/>
        </w:rPr>
        <w:t xml:space="preserve"> социальная поддержка населения.</w:t>
      </w:r>
    </w:p>
    <w:p w:rsidR="00EB1CF9" w:rsidRDefault="00EB1CF9" w:rsidP="00EB1C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налогового расхода способствует снижению налогового бремени </w:t>
      </w:r>
      <w:r w:rsidR="005C7A67">
        <w:rPr>
          <w:rFonts w:ascii="Times New Roman" w:hAnsi="Times New Roman" w:cs="Times New Roman"/>
          <w:sz w:val="24"/>
          <w:szCs w:val="24"/>
        </w:rPr>
        <w:t xml:space="preserve">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политики, осуществляемой в </w:t>
      </w:r>
      <w:proofErr w:type="spellStart"/>
      <w:r w:rsidR="005C7A67">
        <w:rPr>
          <w:rFonts w:ascii="Times New Roman" w:hAnsi="Times New Roman" w:cs="Times New Roman"/>
          <w:sz w:val="24"/>
          <w:szCs w:val="24"/>
        </w:rPr>
        <w:t>Дальнеконст</w:t>
      </w:r>
      <w:r w:rsidR="00E9530F">
        <w:rPr>
          <w:rFonts w:ascii="Times New Roman" w:hAnsi="Times New Roman" w:cs="Times New Roman"/>
          <w:sz w:val="24"/>
          <w:szCs w:val="24"/>
        </w:rPr>
        <w:t>антиновском</w:t>
      </w:r>
      <w:proofErr w:type="spellEnd"/>
      <w:r w:rsidR="00E9530F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5C7A67">
        <w:rPr>
          <w:rFonts w:ascii="Times New Roman" w:hAnsi="Times New Roman" w:cs="Times New Roman"/>
          <w:sz w:val="24"/>
          <w:szCs w:val="24"/>
        </w:rPr>
        <w:t>.</w:t>
      </w:r>
    </w:p>
    <w:p w:rsidR="005C7A67" w:rsidRDefault="005C7A67" w:rsidP="00EB1C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данного вида льгот носит заявительный характер.</w:t>
      </w:r>
    </w:p>
    <w:p w:rsidR="005C7A67" w:rsidRDefault="005C7A67" w:rsidP="00EB1C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Востребованность налоговой льготы определяется соотношением численности плательщиков, воспользовавшихся правом на льготы, и общей численности плательщиков, </w:t>
      </w:r>
      <w:r w:rsidRPr="00B12BE9">
        <w:rPr>
          <w:rFonts w:ascii="Times New Roman" w:hAnsi="Times New Roman" w:cs="Times New Roman"/>
          <w:color w:val="000000" w:themeColor="text1"/>
          <w:sz w:val="24"/>
          <w:szCs w:val="24"/>
        </w:rPr>
        <w:t>и за пер</w:t>
      </w:r>
      <w:r w:rsidR="00832DB9">
        <w:rPr>
          <w:rFonts w:ascii="Times New Roman" w:hAnsi="Times New Roman" w:cs="Times New Roman"/>
          <w:color w:val="000000" w:themeColor="text1"/>
          <w:sz w:val="24"/>
          <w:szCs w:val="24"/>
        </w:rPr>
        <w:t>иод 2022</w:t>
      </w:r>
      <w:r w:rsidRPr="00B12BE9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832DB9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B12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 составила:</w:t>
      </w:r>
    </w:p>
    <w:p w:rsidR="00BD379C" w:rsidRDefault="00BD379C" w:rsidP="00EB1C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379C" w:rsidRDefault="00BD379C" w:rsidP="00EB1C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A67" w:rsidRDefault="005C7A67" w:rsidP="00EB1C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345"/>
        <w:gridCol w:w="1417"/>
        <w:gridCol w:w="1560"/>
      </w:tblGrid>
      <w:tr w:rsidR="005C7A67" w:rsidTr="005C7A67">
        <w:tc>
          <w:tcPr>
            <w:tcW w:w="4957" w:type="dxa"/>
          </w:tcPr>
          <w:p w:rsidR="005C7A67" w:rsidRPr="005C7A67" w:rsidRDefault="005C7A67" w:rsidP="005C7A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345" w:type="dxa"/>
          </w:tcPr>
          <w:p w:rsidR="005C7A67" w:rsidRPr="005C7A67" w:rsidRDefault="005D06C1" w:rsidP="005C7A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  <w:r w:rsidR="005C7A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5C7A67" w:rsidRPr="005C7A67" w:rsidRDefault="00313102" w:rsidP="005C7A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5D06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7A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:rsidR="005C7A67" w:rsidRPr="005C7A67" w:rsidRDefault="00313102" w:rsidP="005C7A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5D06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C7A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5D06C1" w:rsidTr="005C7A67">
        <w:tc>
          <w:tcPr>
            <w:tcW w:w="4957" w:type="dxa"/>
          </w:tcPr>
          <w:p w:rsidR="005D06C1" w:rsidRDefault="005D06C1" w:rsidP="005D0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налогоплательщиков, воспользовавшихся льготой, чел.</w:t>
            </w:r>
          </w:p>
        </w:tc>
        <w:tc>
          <w:tcPr>
            <w:tcW w:w="1345" w:type="dxa"/>
          </w:tcPr>
          <w:p w:rsidR="005D06C1" w:rsidRDefault="005D06C1" w:rsidP="005D0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417" w:type="dxa"/>
          </w:tcPr>
          <w:p w:rsidR="005D06C1" w:rsidRDefault="005D06C1" w:rsidP="005D0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560" w:type="dxa"/>
          </w:tcPr>
          <w:p w:rsidR="005D06C1" w:rsidRDefault="005D06C1" w:rsidP="005D0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5D06C1" w:rsidTr="005C7A67">
        <w:tc>
          <w:tcPr>
            <w:tcW w:w="4957" w:type="dxa"/>
          </w:tcPr>
          <w:p w:rsidR="005D06C1" w:rsidRPr="00270300" w:rsidRDefault="005D06C1" w:rsidP="005D0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налогоплательщиков, чел.</w:t>
            </w:r>
          </w:p>
        </w:tc>
        <w:tc>
          <w:tcPr>
            <w:tcW w:w="1345" w:type="dxa"/>
          </w:tcPr>
          <w:p w:rsidR="005D06C1" w:rsidRDefault="005D06C1" w:rsidP="005D0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31 277</w:t>
            </w:r>
          </w:p>
        </w:tc>
        <w:tc>
          <w:tcPr>
            <w:tcW w:w="1417" w:type="dxa"/>
          </w:tcPr>
          <w:p w:rsidR="005D06C1" w:rsidRDefault="005D06C1" w:rsidP="005D0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31 941</w:t>
            </w:r>
          </w:p>
        </w:tc>
        <w:tc>
          <w:tcPr>
            <w:tcW w:w="1560" w:type="dxa"/>
          </w:tcPr>
          <w:p w:rsidR="005D06C1" w:rsidRDefault="005D06C1" w:rsidP="005D0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32 631</w:t>
            </w:r>
          </w:p>
        </w:tc>
      </w:tr>
      <w:tr w:rsidR="005D06C1" w:rsidTr="005C7A67">
        <w:tc>
          <w:tcPr>
            <w:tcW w:w="4957" w:type="dxa"/>
          </w:tcPr>
          <w:p w:rsidR="005D06C1" w:rsidRDefault="005D06C1" w:rsidP="005D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Востребованность, %</w:t>
            </w:r>
          </w:p>
        </w:tc>
        <w:tc>
          <w:tcPr>
            <w:tcW w:w="1345" w:type="dxa"/>
          </w:tcPr>
          <w:p w:rsidR="005D06C1" w:rsidRDefault="005D06C1" w:rsidP="005D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17" w:type="dxa"/>
          </w:tcPr>
          <w:p w:rsidR="005D06C1" w:rsidRDefault="005D06C1" w:rsidP="005D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60" w:type="dxa"/>
          </w:tcPr>
          <w:p w:rsidR="005D06C1" w:rsidRDefault="005D06C1" w:rsidP="005D0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</w:tbl>
    <w:p w:rsidR="005C7A67" w:rsidRDefault="005C7A67" w:rsidP="00EB1C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2291" w:rsidRDefault="00642291" w:rsidP="00EB1C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отчетном </w:t>
      </w:r>
      <w:r w:rsidR="005D06C1">
        <w:rPr>
          <w:rFonts w:ascii="Times New Roman" w:eastAsia="Times New Roman" w:hAnsi="Times New Roman" w:cs="Times New Roman"/>
          <w:sz w:val="24"/>
          <w:szCs w:val="24"/>
        </w:rPr>
        <w:t>году по сравнению с уровнем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востребованнос</w:t>
      </w:r>
      <w:r w:rsidR="009F3804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313102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предоставленных</w:t>
      </w:r>
      <w:r w:rsidR="00E9530F">
        <w:rPr>
          <w:rFonts w:ascii="Times New Roman" w:eastAsia="Times New Roman" w:hAnsi="Times New Roman" w:cs="Times New Roman"/>
          <w:sz w:val="24"/>
          <w:szCs w:val="24"/>
        </w:rPr>
        <w:t xml:space="preserve"> льгот незначительно уменьшилась</w:t>
      </w:r>
      <w:r w:rsidR="003131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2291" w:rsidRDefault="00642291" w:rsidP="00EB1C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сум</w:t>
      </w:r>
      <w:r w:rsidR="00E9530F">
        <w:rPr>
          <w:rFonts w:ascii="Times New Roman" w:eastAsia="Times New Roman" w:hAnsi="Times New Roman" w:cs="Times New Roman"/>
          <w:sz w:val="24"/>
          <w:szCs w:val="24"/>
        </w:rPr>
        <w:t>ма предоставленных льгот за 202</w:t>
      </w:r>
      <w:r w:rsidR="005D06C1">
        <w:rPr>
          <w:rFonts w:ascii="Times New Roman" w:eastAsia="Times New Roman" w:hAnsi="Times New Roman" w:cs="Times New Roman"/>
          <w:sz w:val="24"/>
          <w:szCs w:val="24"/>
        </w:rPr>
        <w:t>4 год составила 331</w:t>
      </w:r>
      <w:r w:rsidR="009F3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3804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="009F3804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5D06C1">
        <w:rPr>
          <w:rFonts w:ascii="Times New Roman" w:eastAsia="Times New Roman" w:hAnsi="Times New Roman" w:cs="Times New Roman"/>
          <w:sz w:val="24"/>
          <w:szCs w:val="24"/>
        </w:rPr>
        <w:t>в 2023 г. – 6925</w:t>
      </w:r>
      <w:r w:rsidR="00E9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530F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="00E953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06C1">
        <w:rPr>
          <w:rFonts w:ascii="Times New Roman" w:eastAsia="Times New Roman" w:hAnsi="Times New Roman" w:cs="Times New Roman"/>
          <w:sz w:val="24"/>
          <w:szCs w:val="24"/>
        </w:rPr>
        <w:t>в 2022</w:t>
      </w:r>
      <w:r w:rsidR="00453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6C1">
        <w:rPr>
          <w:rFonts w:ascii="Times New Roman" w:eastAsia="Times New Roman" w:hAnsi="Times New Roman" w:cs="Times New Roman"/>
          <w:sz w:val="24"/>
          <w:szCs w:val="24"/>
        </w:rPr>
        <w:t>г.- 512</w:t>
      </w:r>
      <w:r w:rsidR="00E9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530F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="00E953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06C1">
        <w:rPr>
          <w:rFonts w:ascii="Times New Roman" w:eastAsia="Times New Roman" w:hAnsi="Times New Roman" w:cs="Times New Roman"/>
          <w:sz w:val="24"/>
          <w:szCs w:val="24"/>
        </w:rPr>
        <w:t>), что меньше на 48</w:t>
      </w:r>
      <w:r w:rsidR="00CE5368">
        <w:rPr>
          <w:rFonts w:ascii="Times New Roman" w:eastAsia="Times New Roman" w:hAnsi="Times New Roman" w:cs="Times New Roman"/>
          <w:sz w:val="24"/>
          <w:szCs w:val="24"/>
        </w:rPr>
        <w:t>,0% у</w:t>
      </w:r>
      <w:r w:rsidR="005D06C1">
        <w:rPr>
          <w:rFonts w:ascii="Times New Roman" w:eastAsia="Times New Roman" w:hAnsi="Times New Roman" w:cs="Times New Roman"/>
          <w:sz w:val="24"/>
          <w:szCs w:val="24"/>
        </w:rPr>
        <w:t>ровня 2023 года и на 65% уровня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642291" w:rsidRDefault="00642291" w:rsidP="00EB1C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387">
        <w:rPr>
          <w:rFonts w:ascii="Times New Roman" w:eastAsia="Times New Roman" w:hAnsi="Times New Roman" w:cs="Times New Roman"/>
          <w:sz w:val="24"/>
          <w:szCs w:val="24"/>
        </w:rPr>
        <w:t xml:space="preserve">Потери местных бюджетов от предоставления </w:t>
      </w:r>
      <w:r w:rsidR="00A62C89">
        <w:rPr>
          <w:rFonts w:ascii="Times New Roman" w:eastAsia="Times New Roman" w:hAnsi="Times New Roman" w:cs="Times New Roman"/>
          <w:sz w:val="24"/>
          <w:szCs w:val="24"/>
        </w:rPr>
        <w:t xml:space="preserve">налоговых льгот </w:t>
      </w:r>
      <w:r w:rsidR="00B12BE9" w:rsidRPr="00B12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составили в 202</w:t>
      </w:r>
      <w:r w:rsidR="005D06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B12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5D06C1">
        <w:rPr>
          <w:rFonts w:ascii="Times New Roman" w:hAnsi="Times New Roman" w:cs="Times New Roman"/>
          <w:sz w:val="24"/>
          <w:szCs w:val="24"/>
        </w:rPr>
        <w:t>331</w:t>
      </w:r>
      <w:r w:rsidR="00CE5368">
        <w:rPr>
          <w:rFonts w:ascii="Times New Roman" w:hAnsi="Times New Roman" w:cs="Times New Roman"/>
          <w:sz w:val="24"/>
          <w:szCs w:val="24"/>
        </w:rPr>
        <w:t>,0</w:t>
      </w:r>
      <w:r w:rsidRPr="00A11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38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A11387">
        <w:rPr>
          <w:rFonts w:ascii="Times New Roman" w:hAnsi="Times New Roman" w:cs="Times New Roman"/>
          <w:sz w:val="24"/>
          <w:szCs w:val="24"/>
        </w:rPr>
        <w:t xml:space="preserve">., что </w:t>
      </w:r>
      <w:r w:rsidR="005D06C1">
        <w:rPr>
          <w:rFonts w:ascii="Times New Roman" w:hAnsi="Times New Roman" w:cs="Times New Roman"/>
          <w:sz w:val="24"/>
          <w:szCs w:val="24"/>
        </w:rPr>
        <w:t>составляет 48</w:t>
      </w:r>
      <w:r w:rsidR="00405665">
        <w:rPr>
          <w:rFonts w:ascii="Times New Roman" w:hAnsi="Times New Roman" w:cs="Times New Roman"/>
          <w:sz w:val="24"/>
          <w:szCs w:val="24"/>
        </w:rPr>
        <w:t>,0</w:t>
      </w:r>
      <w:r w:rsidR="00CE5368">
        <w:rPr>
          <w:rFonts w:ascii="Times New Roman" w:hAnsi="Times New Roman" w:cs="Times New Roman"/>
          <w:sz w:val="24"/>
          <w:szCs w:val="24"/>
        </w:rPr>
        <w:t xml:space="preserve"> %</w:t>
      </w:r>
      <w:r w:rsidR="005D06C1">
        <w:rPr>
          <w:rFonts w:ascii="Times New Roman" w:hAnsi="Times New Roman" w:cs="Times New Roman"/>
          <w:sz w:val="24"/>
          <w:szCs w:val="24"/>
        </w:rPr>
        <w:t xml:space="preserve"> от аналогичного показателя 2023</w:t>
      </w:r>
      <w:r w:rsidR="00CE53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536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1138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критерием результативности налогового расхода, в соответствии с целями осуществляемой социально-экономической политики Даль</w:t>
      </w:r>
      <w:r w:rsidR="006E4A27">
        <w:rPr>
          <w:rFonts w:ascii="Times New Roman" w:hAnsi="Times New Roman" w:cs="Times New Roman"/>
          <w:sz w:val="24"/>
          <w:szCs w:val="24"/>
        </w:rPr>
        <w:t>неконстантиновского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117A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6E4A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A27">
        <w:rPr>
          <w:rFonts w:ascii="Times New Roman" w:hAnsi="Times New Roman" w:cs="Times New Roman"/>
          <w:sz w:val="24"/>
          <w:szCs w:val="24"/>
        </w:rPr>
        <w:t>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 групп населения.</w:t>
      </w:r>
    </w:p>
    <w:p w:rsidR="006E4A27" w:rsidRDefault="006E4A27" w:rsidP="00EB1C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применения налоговой льготы по земельному налогу одним физическим лицом, относящимся к категории социально незащищенного населения, получен дополнительный доход в среднем:</w:t>
      </w:r>
    </w:p>
    <w:p w:rsidR="005D06C1" w:rsidRDefault="005D06C1" w:rsidP="005D06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2024 год = 331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./449 чел.= 0,737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./чел.;</w:t>
      </w:r>
    </w:p>
    <w:p w:rsidR="00D117A0" w:rsidRDefault="00D117A0" w:rsidP="00D117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2023 год = 692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r w:rsidR="005D06C1">
        <w:rPr>
          <w:rFonts w:ascii="Times New Roman" w:hAnsi="Times New Roman" w:cs="Times New Roman"/>
          <w:sz w:val="24"/>
          <w:szCs w:val="24"/>
        </w:rPr>
        <w:t>.руб</w:t>
      </w:r>
      <w:proofErr w:type="spellEnd"/>
      <w:r w:rsidR="005D06C1">
        <w:rPr>
          <w:rFonts w:ascii="Times New Roman" w:hAnsi="Times New Roman" w:cs="Times New Roman"/>
          <w:sz w:val="24"/>
          <w:szCs w:val="24"/>
        </w:rPr>
        <w:t xml:space="preserve">./554 чел. = 1,249 </w:t>
      </w:r>
      <w:proofErr w:type="spellStart"/>
      <w:r w:rsidR="005D06C1">
        <w:rPr>
          <w:rFonts w:ascii="Times New Roman" w:hAnsi="Times New Roman" w:cs="Times New Roman"/>
          <w:sz w:val="24"/>
          <w:szCs w:val="24"/>
        </w:rPr>
        <w:t>тыс.руб.чел</w:t>
      </w:r>
      <w:proofErr w:type="spellEnd"/>
      <w:r w:rsidR="005D06C1">
        <w:rPr>
          <w:rFonts w:ascii="Times New Roman" w:hAnsi="Times New Roman" w:cs="Times New Roman"/>
          <w:sz w:val="24"/>
          <w:szCs w:val="24"/>
        </w:rPr>
        <w:t>.</w:t>
      </w:r>
    </w:p>
    <w:p w:rsidR="006E4A27" w:rsidRDefault="006E4A27" w:rsidP="00EB1C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вклада налогового расхода в изменение показателя достижения целей социально-экономической политики (</w:t>
      </w:r>
      <w:r w:rsidR="004465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4659B">
        <w:rPr>
          <w:rFonts w:ascii="Times New Roman" w:hAnsi="Times New Roman" w:cs="Times New Roman"/>
          <w:sz w:val="24"/>
          <w:szCs w:val="24"/>
        </w:rPr>
        <w:t>) равна:</w:t>
      </w:r>
    </w:p>
    <w:p w:rsidR="0044659B" w:rsidRDefault="0044659B" w:rsidP="0044659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=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44659B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44659B">
        <w:rPr>
          <w:rFonts w:ascii="Times New Roman" w:hAnsi="Times New Roman" w:cs="Times New Roman"/>
          <w:sz w:val="24"/>
          <w:szCs w:val="24"/>
          <w:vertAlign w:val="subscript"/>
        </w:rPr>
        <w:t>баз</w:t>
      </w:r>
      <w:proofErr w:type="spellEnd"/>
      <w:r w:rsidR="005D06C1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="005D06C1">
        <w:rPr>
          <w:rFonts w:ascii="Times New Roman" w:hAnsi="Times New Roman" w:cs="Times New Roman"/>
          <w:sz w:val="24"/>
          <w:szCs w:val="24"/>
        </w:rPr>
        <w:t>,59</w:t>
      </w:r>
      <w:proofErr w:type="gramEnd"/>
      <w:r w:rsidR="005D06C1">
        <w:rPr>
          <w:rFonts w:ascii="Times New Roman" w:hAnsi="Times New Roman" w:cs="Times New Roman"/>
          <w:sz w:val="24"/>
          <w:szCs w:val="24"/>
        </w:rPr>
        <w:t>-0,59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44659B" w:rsidRDefault="0044659B" w:rsidP="00446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44659B" w:rsidRDefault="0044659B" w:rsidP="0044659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Значение показателя «Р» с учетом применения льготы:</w:t>
      </w:r>
    </w:p>
    <w:p w:rsidR="0044659B" w:rsidRDefault="0044659B" w:rsidP="00446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44659B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 w:rsidR="005D06C1">
        <w:rPr>
          <w:rFonts w:ascii="Times New Roman" w:hAnsi="Times New Roman" w:cs="Times New Roman"/>
          <w:sz w:val="24"/>
          <w:szCs w:val="24"/>
        </w:rPr>
        <w:t xml:space="preserve"> = 0,737 / 1,249 = 0,59</w:t>
      </w:r>
    </w:p>
    <w:p w:rsidR="0044659B" w:rsidRDefault="0044659B" w:rsidP="0044659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Значение показателя «Р» без учета применения льготы:</w:t>
      </w:r>
    </w:p>
    <w:p w:rsidR="0044659B" w:rsidRDefault="005D06C1" w:rsidP="005D06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44659B">
        <w:rPr>
          <w:rFonts w:ascii="Times New Roman" w:hAnsi="Times New Roman" w:cs="Times New Roman"/>
          <w:sz w:val="24"/>
          <w:szCs w:val="24"/>
        </w:rPr>
        <w:t>Р</w:t>
      </w:r>
      <w:r w:rsidR="0044659B" w:rsidRPr="0044659B">
        <w:rPr>
          <w:rFonts w:ascii="Times New Roman" w:hAnsi="Times New Roman" w:cs="Times New Roman"/>
          <w:sz w:val="24"/>
          <w:szCs w:val="24"/>
          <w:vertAlign w:val="subscript"/>
        </w:rPr>
        <w:t>баз</w:t>
      </w:r>
      <w:proofErr w:type="spellEnd"/>
      <w:r w:rsidR="00887A86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0,737 / 1,249 = 0,59</w:t>
      </w:r>
    </w:p>
    <w:p w:rsidR="0044659B" w:rsidRDefault="0044659B" w:rsidP="004465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вклада налоговой льготы в изменение значения показателя достижения целей социально-экономической политики Дальнеконстантиновского муниципального района равна 0 и не принимает отрицательных значений.</w:t>
      </w:r>
    </w:p>
    <w:p w:rsidR="0044659B" w:rsidRDefault="0044659B" w:rsidP="004465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Налоговые льготы по земельному налогу, предоставленные в виде полного или частичного освобождения от уплаты налога отдельными категориями налогоплательщиков, относящимся к социально незащищенным группам населения, не носят экономического характера и не оказывают отрицательного влияния на показатели достижения целей социально-экономической политики Дальнеконстан</w:t>
      </w:r>
      <w:r w:rsidR="00D117A0">
        <w:rPr>
          <w:rFonts w:ascii="Times New Roman" w:eastAsia="Times New Roman" w:hAnsi="Times New Roman" w:cs="Times New Roman"/>
          <w:sz w:val="24"/>
          <w:szCs w:val="24"/>
        </w:rPr>
        <w:t>тиновского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>, их эффективность определяется социальной значимостью.</w:t>
      </w:r>
    </w:p>
    <w:p w:rsidR="0044659B" w:rsidRDefault="0044659B" w:rsidP="004465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целью </w:t>
      </w:r>
      <w:r w:rsidR="002C5C16">
        <w:rPr>
          <w:rFonts w:ascii="Times New Roman" w:eastAsia="Times New Roman" w:hAnsi="Times New Roman" w:cs="Times New Roman"/>
          <w:sz w:val="24"/>
          <w:szCs w:val="24"/>
        </w:rPr>
        <w:t>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социально-экономической политики Дальнеконстан</w:t>
      </w:r>
      <w:r w:rsidR="008A0419">
        <w:rPr>
          <w:rFonts w:ascii="Times New Roman" w:eastAsia="Times New Roman" w:hAnsi="Times New Roman" w:cs="Times New Roman"/>
          <w:sz w:val="24"/>
          <w:szCs w:val="24"/>
        </w:rPr>
        <w:t>тиновского муниципального округа</w:t>
      </w:r>
      <w:r w:rsidR="002C5C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5C16" w:rsidRDefault="002C5C16" w:rsidP="004465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тем, что при предоставлении налоговых льгот по земельному налогу социально незащищенным группам населения </w:t>
      </w:r>
      <w:r w:rsidR="00DE4608" w:rsidRPr="00DE4608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8A0419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альтернативные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механизмы достижения целей отсутствуют, бюджетная эффективность</w:t>
      </w:r>
      <w:r w:rsidR="00AD5791">
        <w:rPr>
          <w:rFonts w:ascii="Times New Roman" w:eastAsia="Times New Roman" w:hAnsi="Times New Roman" w:cs="Times New Roman"/>
          <w:sz w:val="24"/>
          <w:szCs w:val="24"/>
        </w:rPr>
        <w:t xml:space="preserve"> налогового расхода (Б) рассчитывается по формуле:</w:t>
      </w:r>
    </w:p>
    <w:p w:rsidR="00AD5791" w:rsidRDefault="00AD5791" w:rsidP="00AD5791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 = Л</w:t>
      </w:r>
      <w:r w:rsidR="00377DF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202</w:t>
      </w:r>
      <w:r w:rsidR="005D06C1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Л</w:t>
      </w:r>
      <w:r w:rsidR="005D06C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2023</w:t>
      </w:r>
      <w:r w:rsidR="005D06C1">
        <w:rPr>
          <w:rFonts w:ascii="Times New Roman" w:eastAsia="Times New Roman" w:hAnsi="Times New Roman" w:cs="Times New Roman"/>
          <w:sz w:val="24"/>
          <w:szCs w:val="24"/>
        </w:rPr>
        <w:t xml:space="preserve"> = 331,0 / 692,0 = 0,478</w:t>
      </w:r>
    </w:p>
    <w:p w:rsidR="00AD5791" w:rsidRDefault="00AD5791" w:rsidP="004465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Показатель «Б» принимает положительное значение и равен </w:t>
      </w:r>
      <w:r w:rsidR="005D06C1">
        <w:rPr>
          <w:rFonts w:ascii="Times New Roman" w:eastAsia="Times New Roman" w:hAnsi="Times New Roman" w:cs="Times New Roman"/>
          <w:sz w:val="24"/>
          <w:szCs w:val="24"/>
        </w:rPr>
        <w:t>0,478</w:t>
      </w:r>
      <w:r>
        <w:rPr>
          <w:rFonts w:ascii="Times New Roman" w:eastAsia="Times New Roman" w:hAnsi="Times New Roman" w:cs="Times New Roman"/>
          <w:sz w:val="24"/>
          <w:szCs w:val="24"/>
        </w:rPr>
        <w:t>, следовательно, налоговый расход является эффективным.</w:t>
      </w:r>
    </w:p>
    <w:p w:rsidR="00AD5791" w:rsidRDefault="00AD5791" w:rsidP="004465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791" w:rsidRDefault="00AD5791" w:rsidP="00AD5791">
      <w:pPr>
        <w:pStyle w:val="a4"/>
        <w:numPr>
          <w:ilvl w:val="1"/>
          <w:numId w:val="1"/>
        </w:numPr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эффективности налоговых расходов по налогу на имущество физических лиц в отношении лиц, относящихся к социально незащищенным группам населения</w:t>
      </w:r>
    </w:p>
    <w:p w:rsidR="00AD5791" w:rsidRDefault="00AD5791" w:rsidP="004465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63F5" w:rsidRPr="00DB1922" w:rsidRDefault="008A0419" w:rsidP="00DB19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решением представительного органа Дальнеконстантиновского муниципального округа</w:t>
      </w:r>
      <w:r w:rsidRPr="00E77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Нижегородской области установлены налоговые льготы</w:t>
      </w:r>
      <w:r w:rsidR="003663F5" w:rsidRPr="00DB1922">
        <w:rPr>
          <w:rFonts w:ascii="Times New Roman" w:hAnsi="Times New Roman" w:cs="Times New Roman"/>
          <w:sz w:val="24"/>
          <w:szCs w:val="24"/>
        </w:rPr>
        <w:t xml:space="preserve"> по налогу на имущество физических лиц в виде полного или частичного освобождения от налогообложения за объекты недвижимого имущества </w:t>
      </w:r>
      <w:r w:rsidRPr="008A0419">
        <w:rPr>
          <w:rFonts w:ascii="Times New Roman" w:eastAsia="Times New Roman" w:hAnsi="Times New Roman" w:cs="Times New Roman"/>
          <w:sz w:val="24"/>
          <w:szCs w:val="24"/>
        </w:rPr>
        <w:t>в размере подлежащей уплате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0419">
        <w:rPr>
          <w:rFonts w:ascii="Times New Roman" w:hAnsi="Times New Roman" w:cs="Times New Roman"/>
          <w:sz w:val="24"/>
          <w:szCs w:val="24"/>
        </w:rPr>
        <w:t xml:space="preserve"> </w:t>
      </w:r>
      <w:r w:rsidR="003663F5" w:rsidRPr="00DB1922">
        <w:rPr>
          <w:rFonts w:ascii="Times New Roman" w:hAnsi="Times New Roman" w:cs="Times New Roman"/>
          <w:sz w:val="24"/>
          <w:szCs w:val="24"/>
        </w:rPr>
        <w:t>для следующих категорий граждан:</w:t>
      </w:r>
    </w:p>
    <w:p w:rsidR="003663F5" w:rsidRPr="008A0419" w:rsidRDefault="003663F5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4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419" w:rsidRPr="008A0419">
        <w:rPr>
          <w:rFonts w:ascii="Times New Roman" w:eastAsia="Times New Roman" w:hAnsi="Times New Roman" w:cs="Times New Roman"/>
          <w:sz w:val="24"/>
          <w:szCs w:val="24"/>
        </w:rPr>
        <w:t>физических лиц, имеющих трех и более несовершеннолетних детей</w:t>
      </w:r>
      <w:r w:rsidRPr="008A041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663F5" w:rsidRPr="008A0419" w:rsidRDefault="003663F5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4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419" w:rsidRPr="008A0419">
        <w:rPr>
          <w:rFonts w:ascii="Times New Roman" w:eastAsia="Times New Roman" w:hAnsi="Times New Roman" w:cs="Times New Roman"/>
          <w:sz w:val="24"/>
          <w:szCs w:val="24"/>
        </w:rPr>
        <w:t>несовершеннолетних детей, находящихся на иждивении физических лиц, имеющих трех и более несовершеннолетних детей</w:t>
      </w:r>
      <w:r w:rsidRPr="008A041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663F5" w:rsidRPr="008A0419" w:rsidRDefault="003663F5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4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419" w:rsidRPr="008A0419">
        <w:rPr>
          <w:rFonts w:ascii="Times New Roman" w:eastAsia="Times New Roman" w:hAnsi="Times New Roman" w:cs="Times New Roman"/>
          <w:sz w:val="24"/>
          <w:szCs w:val="24"/>
        </w:rPr>
        <w:t>Почетных граждан муниципального района, муниципального округа, зарегистрированных в границах муниципального округа</w:t>
      </w:r>
      <w:r w:rsidRPr="008A041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663F5" w:rsidRPr="008A0419" w:rsidRDefault="003663F5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4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419" w:rsidRPr="008A0419">
        <w:rPr>
          <w:rFonts w:ascii="Times New Roman" w:eastAsia="Times New Roman" w:hAnsi="Times New Roman" w:cs="Times New Roman"/>
          <w:sz w:val="24"/>
          <w:szCs w:val="24"/>
        </w:rPr>
        <w:t>членов добровольной пожарной охраны муниципального округа, принимающих непосредственное участие в тушении пожаров и проведении аварийно-спасательных работ на территории Дальнеконстантиновского муниципального округа Нижегородской области</w:t>
      </w:r>
      <w:r w:rsidRPr="008A041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663F5" w:rsidRPr="00DB1922" w:rsidRDefault="003663F5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4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419" w:rsidRPr="008A0419">
        <w:rPr>
          <w:rFonts w:ascii="Times New Roman" w:eastAsia="Times New Roman" w:hAnsi="Times New Roman" w:cs="Times New Roman"/>
          <w:sz w:val="24"/>
          <w:szCs w:val="24"/>
        </w:rPr>
        <w:t>членов добровольной народной дружины.</w:t>
      </w:r>
    </w:p>
    <w:p w:rsidR="0044659B" w:rsidRDefault="00C24235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Предоставленная налоговая льгота по налогу на имущество физических лиц относится к социальным налоговым расходам.</w:t>
      </w:r>
    </w:p>
    <w:p w:rsidR="00C24235" w:rsidRDefault="00C24235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налогового расхода является социальная поддержка населения.</w:t>
      </w:r>
    </w:p>
    <w:p w:rsidR="00C24235" w:rsidRDefault="00C24235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налогового расхода способствует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</w:t>
      </w:r>
      <w:r w:rsidR="004D673B">
        <w:rPr>
          <w:rFonts w:ascii="Times New Roman" w:eastAsia="Times New Roman" w:hAnsi="Times New Roman" w:cs="Times New Roman"/>
          <w:sz w:val="24"/>
          <w:szCs w:val="24"/>
        </w:rPr>
        <w:t>экономической политики Дальнеконстан</w:t>
      </w:r>
      <w:r w:rsidR="008A0419">
        <w:rPr>
          <w:rFonts w:ascii="Times New Roman" w:eastAsia="Times New Roman" w:hAnsi="Times New Roman" w:cs="Times New Roman"/>
          <w:sz w:val="24"/>
          <w:szCs w:val="24"/>
        </w:rPr>
        <w:t>тиновского муниципального округа</w:t>
      </w:r>
      <w:r w:rsidR="004D67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73B" w:rsidRDefault="004D673B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указанных льгот носит </w:t>
      </w:r>
      <w:r w:rsidR="0072153A">
        <w:rPr>
          <w:rFonts w:ascii="Times New Roman" w:eastAsia="Times New Roman" w:hAnsi="Times New Roman" w:cs="Times New Roman"/>
          <w:sz w:val="24"/>
          <w:szCs w:val="24"/>
        </w:rPr>
        <w:t>заявительный характер.</w:t>
      </w:r>
    </w:p>
    <w:p w:rsidR="0072153A" w:rsidRDefault="0072153A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Востребованность льготы определяется соотношением численности плательщиков, воспользовавшихся правом на льготы, и общей численност</w:t>
      </w:r>
      <w:r w:rsidR="00883A8A">
        <w:rPr>
          <w:rFonts w:ascii="Times New Roman" w:eastAsia="Times New Roman" w:hAnsi="Times New Roman" w:cs="Times New Roman"/>
          <w:sz w:val="24"/>
          <w:szCs w:val="24"/>
        </w:rPr>
        <w:t>и плательщиков, и за период 2022-2024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 составила:</w:t>
      </w:r>
    </w:p>
    <w:p w:rsidR="0072153A" w:rsidRDefault="0072153A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345"/>
        <w:gridCol w:w="1417"/>
        <w:gridCol w:w="1560"/>
      </w:tblGrid>
      <w:tr w:rsidR="0072153A" w:rsidTr="00525D7B">
        <w:tc>
          <w:tcPr>
            <w:tcW w:w="4957" w:type="dxa"/>
          </w:tcPr>
          <w:p w:rsidR="0072153A" w:rsidRPr="005C7A67" w:rsidRDefault="0072153A" w:rsidP="00525D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345" w:type="dxa"/>
          </w:tcPr>
          <w:p w:rsidR="0072153A" w:rsidRPr="005C7A67" w:rsidRDefault="00883A8A" w:rsidP="00525D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  <w:r w:rsidR="00721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72153A" w:rsidRPr="005C7A67" w:rsidRDefault="00883A8A" w:rsidP="00525D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r w:rsidR="00721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:rsidR="0072153A" w:rsidRPr="005C7A67" w:rsidRDefault="00883A8A" w:rsidP="00525D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721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883A8A" w:rsidTr="00525D7B">
        <w:tc>
          <w:tcPr>
            <w:tcW w:w="4957" w:type="dxa"/>
          </w:tcPr>
          <w:p w:rsidR="00883A8A" w:rsidRDefault="00883A8A" w:rsidP="00883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налогоплательщиков, воспользовавшихся льготой, чел.</w:t>
            </w:r>
          </w:p>
        </w:tc>
        <w:tc>
          <w:tcPr>
            <w:tcW w:w="1345" w:type="dxa"/>
          </w:tcPr>
          <w:p w:rsidR="00883A8A" w:rsidRDefault="00883A8A" w:rsidP="00883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83A8A" w:rsidRDefault="00883A8A" w:rsidP="00883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883A8A" w:rsidRDefault="00883A8A" w:rsidP="00883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883A8A" w:rsidTr="00525D7B">
        <w:tc>
          <w:tcPr>
            <w:tcW w:w="4957" w:type="dxa"/>
          </w:tcPr>
          <w:p w:rsidR="00883A8A" w:rsidRPr="00270300" w:rsidRDefault="00883A8A" w:rsidP="00883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налогоплательщиков, чел.</w:t>
            </w:r>
          </w:p>
        </w:tc>
        <w:tc>
          <w:tcPr>
            <w:tcW w:w="1345" w:type="dxa"/>
          </w:tcPr>
          <w:p w:rsidR="00883A8A" w:rsidRDefault="00883A8A" w:rsidP="00883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26 178</w:t>
            </w:r>
          </w:p>
        </w:tc>
        <w:tc>
          <w:tcPr>
            <w:tcW w:w="1417" w:type="dxa"/>
          </w:tcPr>
          <w:p w:rsidR="00883A8A" w:rsidRDefault="00883A8A" w:rsidP="00883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26 771</w:t>
            </w:r>
          </w:p>
        </w:tc>
        <w:tc>
          <w:tcPr>
            <w:tcW w:w="1560" w:type="dxa"/>
          </w:tcPr>
          <w:p w:rsidR="00883A8A" w:rsidRDefault="00883A8A" w:rsidP="00883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27 350</w:t>
            </w:r>
          </w:p>
        </w:tc>
      </w:tr>
      <w:tr w:rsidR="00883A8A" w:rsidTr="00525D7B">
        <w:tc>
          <w:tcPr>
            <w:tcW w:w="4957" w:type="dxa"/>
          </w:tcPr>
          <w:p w:rsidR="00883A8A" w:rsidRDefault="00883A8A" w:rsidP="00883A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Востребованность, %</w:t>
            </w:r>
          </w:p>
        </w:tc>
        <w:tc>
          <w:tcPr>
            <w:tcW w:w="1345" w:type="dxa"/>
          </w:tcPr>
          <w:p w:rsidR="00883A8A" w:rsidRDefault="00883A8A" w:rsidP="00883A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417" w:type="dxa"/>
          </w:tcPr>
          <w:p w:rsidR="00883A8A" w:rsidRDefault="00883A8A" w:rsidP="00883A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60" w:type="dxa"/>
          </w:tcPr>
          <w:p w:rsidR="00883A8A" w:rsidRDefault="00883A8A" w:rsidP="00883A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</w:tr>
    </w:tbl>
    <w:p w:rsidR="0072153A" w:rsidRDefault="0072153A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363" w:rsidRDefault="00C15363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отчетном </w:t>
      </w:r>
      <w:r w:rsidR="00DE4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году по сравнению</w:t>
      </w:r>
      <w:r w:rsidR="00883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уровнем 2022</w:t>
      </w:r>
      <w:r w:rsidR="00A62C89" w:rsidRPr="00B12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883A8A" w:rsidRPr="00883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883A8A" w:rsidRPr="00B12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уровнем 2023</w:t>
      </w:r>
      <w:r w:rsidR="00883A8A" w:rsidRPr="00B12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883A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34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7DF7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EA6BA1">
        <w:rPr>
          <w:rFonts w:ascii="Times New Roman" w:eastAsia="Times New Roman" w:hAnsi="Times New Roman" w:cs="Times New Roman"/>
          <w:sz w:val="24"/>
          <w:szCs w:val="24"/>
        </w:rPr>
        <w:t xml:space="preserve">стребованность </w:t>
      </w:r>
      <w:proofErr w:type="gramStart"/>
      <w:r w:rsidR="00EA6BA1">
        <w:rPr>
          <w:rFonts w:ascii="Times New Roman" w:eastAsia="Times New Roman" w:hAnsi="Times New Roman" w:cs="Times New Roman"/>
          <w:sz w:val="24"/>
          <w:szCs w:val="24"/>
        </w:rPr>
        <w:t xml:space="preserve">льгот </w:t>
      </w:r>
      <w:r w:rsidR="00DE4608">
        <w:rPr>
          <w:rFonts w:ascii="Times New Roman" w:eastAsia="Times New Roman" w:hAnsi="Times New Roman" w:cs="Times New Roman"/>
          <w:sz w:val="24"/>
          <w:szCs w:val="24"/>
        </w:rPr>
        <w:t xml:space="preserve"> увеличилась</w:t>
      </w:r>
      <w:proofErr w:type="gramEnd"/>
      <w:r w:rsidR="00DE46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5363" w:rsidRDefault="00C15363" w:rsidP="00DB19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0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сум</w:t>
      </w:r>
      <w:r w:rsidR="00377DF7" w:rsidRPr="00BA20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 предоставленных льгот за 202</w:t>
      </w:r>
      <w:r w:rsidR="00883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377DF7" w:rsidRPr="00BA20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 составила 79</w:t>
      </w:r>
      <w:r w:rsidR="00DE46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,0</w:t>
      </w:r>
      <w:r w:rsidR="00A62C89" w:rsidRPr="00BA20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2C89" w:rsidRPr="00BA20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тыс.руб</w:t>
      </w:r>
      <w:proofErr w:type="spellEnd"/>
      <w:r w:rsidR="00A62C89" w:rsidRPr="00BA20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(</w:t>
      </w:r>
      <w:r w:rsidR="00883A8A">
        <w:rPr>
          <w:rFonts w:ascii="Times New Roman" w:eastAsia="Times New Roman" w:hAnsi="Times New Roman" w:cs="Times New Roman"/>
          <w:sz w:val="24"/>
          <w:szCs w:val="24"/>
        </w:rPr>
        <w:t xml:space="preserve">в 2022 г. – 0,635 </w:t>
      </w:r>
      <w:proofErr w:type="spellStart"/>
      <w:r w:rsidR="00883A8A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="00883A8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что на </w:t>
      </w:r>
      <w:r w:rsidR="00883A8A">
        <w:rPr>
          <w:rFonts w:ascii="Times New Roman" w:eastAsia="Times New Roman" w:hAnsi="Times New Roman" w:cs="Times New Roman"/>
          <w:sz w:val="24"/>
          <w:szCs w:val="24"/>
        </w:rPr>
        <w:t>888,0 % больше, чем за 2023</w:t>
      </w:r>
      <w:r w:rsidR="00DE4608">
        <w:rPr>
          <w:rFonts w:ascii="Times New Roman" w:eastAsia="Times New Roman" w:hAnsi="Times New Roman" w:cs="Times New Roman"/>
          <w:sz w:val="24"/>
          <w:szCs w:val="24"/>
        </w:rPr>
        <w:t xml:space="preserve"> г. и на </w:t>
      </w:r>
      <w:r w:rsidR="00883A8A">
        <w:rPr>
          <w:rFonts w:ascii="Times New Roman" w:eastAsia="Times New Roman" w:hAnsi="Times New Roman" w:cs="Times New Roman"/>
          <w:sz w:val="24"/>
          <w:szCs w:val="24"/>
        </w:rPr>
        <w:t>12340</w:t>
      </w:r>
      <w:r w:rsidR="00DE4608">
        <w:rPr>
          <w:rFonts w:ascii="Times New Roman" w:eastAsia="Times New Roman" w:hAnsi="Times New Roman" w:cs="Times New Roman"/>
          <w:sz w:val="24"/>
          <w:szCs w:val="24"/>
        </w:rPr>
        <w:t>,0</w:t>
      </w:r>
      <w:proofErr w:type="gramStart"/>
      <w:r w:rsidR="00883A8A">
        <w:rPr>
          <w:rFonts w:ascii="Times New Roman" w:eastAsia="Times New Roman" w:hAnsi="Times New Roman" w:cs="Times New Roman"/>
          <w:sz w:val="24"/>
          <w:szCs w:val="24"/>
        </w:rPr>
        <w:t>%  больше</w:t>
      </w:r>
      <w:proofErr w:type="gramEnd"/>
      <w:r w:rsidR="00A62C89">
        <w:rPr>
          <w:rFonts w:ascii="Times New Roman" w:eastAsia="Times New Roman" w:hAnsi="Times New Roman" w:cs="Times New Roman"/>
          <w:sz w:val="24"/>
          <w:szCs w:val="24"/>
        </w:rPr>
        <w:t>, ч</w:t>
      </w:r>
      <w:r w:rsidR="00883A8A">
        <w:rPr>
          <w:rFonts w:ascii="Times New Roman" w:eastAsia="Times New Roman" w:hAnsi="Times New Roman" w:cs="Times New Roman"/>
          <w:sz w:val="24"/>
          <w:szCs w:val="24"/>
        </w:rPr>
        <w:t>ем за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21B95" w:rsidRDefault="00C15363" w:rsidP="00D21B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Критерием результативности налогового расхода, в соответствии с целями социально-экономической политики </w:t>
      </w:r>
      <w:r w:rsidR="00D21B95">
        <w:rPr>
          <w:rFonts w:ascii="Times New Roman" w:eastAsia="Times New Roman" w:hAnsi="Times New Roman" w:cs="Times New Roman"/>
          <w:sz w:val="24"/>
          <w:szCs w:val="24"/>
        </w:rPr>
        <w:t xml:space="preserve">Дальнеконстантиновского </w:t>
      </w:r>
      <w:r w:rsidR="00DE4608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D21B95">
        <w:rPr>
          <w:rFonts w:ascii="Times New Roman" w:eastAsia="Times New Roman" w:hAnsi="Times New Roman" w:cs="Times New Roman"/>
          <w:sz w:val="24"/>
          <w:szCs w:val="24"/>
        </w:rPr>
        <w:t>, 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 групп населения.</w:t>
      </w:r>
    </w:p>
    <w:p w:rsidR="00D21B95" w:rsidRDefault="00D21B95" w:rsidP="00D21B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применения налоговой льготы по налогу на имущество физических лиц одним физическим лицом, относящимся к категории социально незащищенного населения, получен дополнительный доход в среднем:</w:t>
      </w:r>
    </w:p>
    <w:p w:rsidR="00883A8A" w:rsidRPr="00883A8A" w:rsidRDefault="00883A8A" w:rsidP="00883A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2024 год = 79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./235 чел. = 0,336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./чел.;</w:t>
      </w:r>
    </w:p>
    <w:p w:rsidR="00DE4608" w:rsidRPr="00DE4608" w:rsidRDefault="00DE4608" w:rsidP="00DE46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2023 год = 8,0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883A8A">
        <w:rPr>
          <w:rFonts w:ascii="Times New Roman" w:hAnsi="Times New Roman" w:cs="Times New Roman"/>
          <w:sz w:val="24"/>
          <w:szCs w:val="24"/>
        </w:rPr>
        <w:t>ыс.руб</w:t>
      </w:r>
      <w:proofErr w:type="spellEnd"/>
      <w:r w:rsidR="00883A8A">
        <w:rPr>
          <w:rFonts w:ascii="Times New Roman" w:hAnsi="Times New Roman" w:cs="Times New Roman"/>
          <w:sz w:val="24"/>
          <w:szCs w:val="24"/>
        </w:rPr>
        <w:t xml:space="preserve">./9 чел. = 0,889 </w:t>
      </w:r>
      <w:proofErr w:type="spellStart"/>
      <w:r w:rsidR="00883A8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83A8A">
        <w:rPr>
          <w:rFonts w:ascii="Times New Roman" w:hAnsi="Times New Roman" w:cs="Times New Roman"/>
          <w:sz w:val="24"/>
          <w:szCs w:val="24"/>
        </w:rPr>
        <w:t>./чел.</w:t>
      </w:r>
    </w:p>
    <w:p w:rsidR="00D21B95" w:rsidRDefault="00D21B95" w:rsidP="00D21B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вклада налогового расхода в изменение показателя достижения целей социально-экономической политики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) равна:</w:t>
      </w:r>
    </w:p>
    <w:p w:rsidR="00D21B95" w:rsidRDefault="00D21B95" w:rsidP="008A2AA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=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44659B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44659B">
        <w:rPr>
          <w:rFonts w:ascii="Times New Roman" w:hAnsi="Times New Roman" w:cs="Times New Roman"/>
          <w:sz w:val="24"/>
          <w:szCs w:val="24"/>
          <w:vertAlign w:val="subscript"/>
        </w:rPr>
        <w:t>баз</w:t>
      </w:r>
      <w:proofErr w:type="spellEnd"/>
      <w:r w:rsidR="00883A8A">
        <w:rPr>
          <w:rFonts w:ascii="Times New Roman" w:hAnsi="Times New Roman" w:cs="Times New Roman"/>
          <w:sz w:val="24"/>
          <w:szCs w:val="24"/>
        </w:rPr>
        <w:t xml:space="preserve"> = 0,378 – 0,378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D21B95" w:rsidRDefault="00D21B95" w:rsidP="00D21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D21B95" w:rsidRDefault="00D21B95" w:rsidP="00D21B95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Значение показателя «Р» с учетом применения льготы:</w:t>
      </w:r>
    </w:p>
    <w:p w:rsidR="00D21B95" w:rsidRDefault="00D21B95" w:rsidP="00D21B9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44659B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 w:rsidR="00883A8A">
        <w:rPr>
          <w:rFonts w:ascii="Times New Roman" w:hAnsi="Times New Roman" w:cs="Times New Roman"/>
          <w:sz w:val="24"/>
          <w:szCs w:val="24"/>
        </w:rPr>
        <w:t xml:space="preserve"> = 0,336 / 0,889</w:t>
      </w:r>
      <w:r w:rsidR="008A2AA7">
        <w:rPr>
          <w:rFonts w:ascii="Times New Roman" w:hAnsi="Times New Roman" w:cs="Times New Roman"/>
          <w:sz w:val="24"/>
          <w:szCs w:val="24"/>
        </w:rPr>
        <w:t xml:space="preserve"> =</w:t>
      </w:r>
      <w:r w:rsidR="00883A8A">
        <w:rPr>
          <w:rFonts w:ascii="Times New Roman" w:hAnsi="Times New Roman" w:cs="Times New Roman"/>
          <w:sz w:val="24"/>
          <w:szCs w:val="24"/>
        </w:rPr>
        <w:t xml:space="preserve"> 0,378</w:t>
      </w:r>
    </w:p>
    <w:p w:rsidR="00D21B95" w:rsidRDefault="00D21B95" w:rsidP="00D21B95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Значение показателя «Р» без учета применения льготы:</w:t>
      </w:r>
    </w:p>
    <w:p w:rsidR="00D21B95" w:rsidRDefault="00D21B95" w:rsidP="00D21B95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44659B">
        <w:rPr>
          <w:rFonts w:ascii="Times New Roman" w:hAnsi="Times New Roman" w:cs="Times New Roman"/>
          <w:sz w:val="24"/>
          <w:szCs w:val="24"/>
          <w:vertAlign w:val="subscript"/>
        </w:rPr>
        <w:t>баз</w:t>
      </w:r>
      <w:proofErr w:type="spellEnd"/>
      <w:r w:rsidR="00883A8A">
        <w:rPr>
          <w:rFonts w:ascii="Times New Roman" w:hAnsi="Times New Roman" w:cs="Times New Roman"/>
          <w:sz w:val="24"/>
          <w:szCs w:val="24"/>
        </w:rPr>
        <w:t xml:space="preserve"> = 0,336 / 0,889 = 0,</w:t>
      </w:r>
      <w:r w:rsidR="004C3264">
        <w:rPr>
          <w:rFonts w:ascii="Times New Roman" w:hAnsi="Times New Roman" w:cs="Times New Roman"/>
          <w:sz w:val="24"/>
          <w:szCs w:val="24"/>
        </w:rPr>
        <w:t>3</w:t>
      </w:r>
      <w:r w:rsidR="00883A8A">
        <w:rPr>
          <w:rFonts w:ascii="Times New Roman" w:hAnsi="Times New Roman" w:cs="Times New Roman"/>
          <w:sz w:val="24"/>
          <w:szCs w:val="24"/>
        </w:rPr>
        <w:t>78</w:t>
      </w:r>
    </w:p>
    <w:p w:rsidR="00D21B95" w:rsidRDefault="00D21B95" w:rsidP="00D21B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вклада налоговой льготы в изменение значения показателя достижения целей социально-экономической политики Дальнеконстан</w:t>
      </w:r>
      <w:r w:rsidR="00DE4608">
        <w:rPr>
          <w:rFonts w:ascii="Times New Roman" w:eastAsia="Times New Roman" w:hAnsi="Times New Roman" w:cs="Times New Roman"/>
          <w:sz w:val="24"/>
          <w:szCs w:val="24"/>
        </w:rPr>
        <w:t>тиновского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равна 0 и не принимает отрицательных значений.</w:t>
      </w:r>
    </w:p>
    <w:p w:rsidR="00D21B95" w:rsidRDefault="00D21B95" w:rsidP="00D21B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Налоговые льготы по налогу на имущество физических лиц, предоставленные в виде полного или частичного освобождения от уплаты налога отдельными категориями налогоплательщиков, относящимся к социально незащищенным группам населения, не носят экономического характера и не оказывают отрицательного влияния на показатели достижения целей социально-экономической политики Дальнеконстан</w:t>
      </w:r>
      <w:r w:rsidR="00DE4608">
        <w:rPr>
          <w:rFonts w:ascii="Times New Roman" w:eastAsia="Times New Roman" w:hAnsi="Times New Roman" w:cs="Times New Roman"/>
          <w:sz w:val="24"/>
          <w:szCs w:val="24"/>
        </w:rPr>
        <w:t>тиновского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>, их эффективность определяется социальной значимостью.</w:t>
      </w:r>
    </w:p>
    <w:p w:rsidR="00D21B95" w:rsidRDefault="00C92DFC" w:rsidP="00D21B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целью </w:t>
      </w:r>
      <w:r w:rsidR="00BF52F5">
        <w:rPr>
          <w:rFonts w:ascii="Times New Roman" w:eastAsia="Times New Roman" w:hAnsi="Times New Roman" w:cs="Times New Roman"/>
          <w:sz w:val="24"/>
          <w:szCs w:val="24"/>
        </w:rPr>
        <w:t>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экономической политики Дальнеконстантиновского муниципальног</w:t>
      </w:r>
      <w:r w:rsidR="00DE4608">
        <w:rPr>
          <w:rFonts w:ascii="Times New Roman" w:eastAsia="Times New Roman" w:hAnsi="Times New Roman" w:cs="Times New Roman"/>
          <w:sz w:val="24"/>
          <w:szCs w:val="24"/>
        </w:rPr>
        <w:t>о округа</w:t>
      </w:r>
      <w:r w:rsidR="00BF52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52F5" w:rsidRDefault="00BF52F5" w:rsidP="00BF52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тем, что при предоставлении налоговых льгот по налогу на имущество физических лиц социально незащищенным группам населения Дальнеконстан</w:t>
      </w:r>
      <w:r w:rsidR="00DE4608">
        <w:rPr>
          <w:rFonts w:ascii="Times New Roman" w:eastAsia="Times New Roman" w:hAnsi="Times New Roman" w:cs="Times New Roman"/>
          <w:sz w:val="24"/>
          <w:szCs w:val="24"/>
        </w:rPr>
        <w:t>тиновского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альтернативные механизмы достижения целей отсутствуют, бюджетная эффективность налогового расхода (Б) рассчитывается по формуле:</w:t>
      </w:r>
    </w:p>
    <w:p w:rsidR="00BF52F5" w:rsidRDefault="00BF52F5" w:rsidP="00BF52F5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 = Л</w:t>
      </w:r>
      <w:r w:rsidR="00B934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202</w:t>
      </w:r>
      <w:r w:rsidR="004C32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Л</w:t>
      </w:r>
      <w:r w:rsidR="004C32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2023</w:t>
      </w:r>
      <w:r w:rsidR="004C3264">
        <w:rPr>
          <w:rFonts w:ascii="Times New Roman" w:eastAsia="Times New Roman" w:hAnsi="Times New Roman" w:cs="Times New Roman"/>
          <w:sz w:val="24"/>
          <w:szCs w:val="24"/>
        </w:rPr>
        <w:t xml:space="preserve"> =79,0 / 8,0 = 9,9</w:t>
      </w:r>
    </w:p>
    <w:p w:rsidR="00BF52F5" w:rsidRDefault="00BF52F5" w:rsidP="00BF52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Показатель «Б» принимает поло</w:t>
      </w:r>
      <w:r w:rsidR="004C3264">
        <w:rPr>
          <w:rFonts w:ascii="Times New Roman" w:eastAsia="Times New Roman" w:hAnsi="Times New Roman" w:cs="Times New Roman"/>
          <w:sz w:val="24"/>
          <w:szCs w:val="24"/>
        </w:rPr>
        <w:t>жительное значение и равен 9,9</w:t>
      </w:r>
      <w:r>
        <w:rPr>
          <w:rFonts w:ascii="Times New Roman" w:eastAsia="Times New Roman" w:hAnsi="Times New Roman" w:cs="Times New Roman"/>
          <w:sz w:val="24"/>
          <w:szCs w:val="24"/>
        </w:rPr>
        <w:t>, следовательно, налоговый расход является эффективным. Кроме того, потери консолидированного бюджета Дальнеконстан</w:t>
      </w:r>
      <w:r w:rsidR="00DE4608">
        <w:rPr>
          <w:rFonts w:ascii="Times New Roman" w:eastAsia="Times New Roman" w:hAnsi="Times New Roman" w:cs="Times New Roman"/>
          <w:sz w:val="24"/>
          <w:szCs w:val="24"/>
        </w:rPr>
        <w:t>тиновского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предоставления ука</w:t>
      </w:r>
      <w:r w:rsidR="008A2AA7">
        <w:rPr>
          <w:rFonts w:ascii="Times New Roman" w:eastAsia="Times New Roman" w:hAnsi="Times New Roman" w:cs="Times New Roman"/>
          <w:sz w:val="24"/>
          <w:szCs w:val="24"/>
        </w:rPr>
        <w:t xml:space="preserve">занной налоговой </w:t>
      </w:r>
      <w:r w:rsidR="008A2AA7" w:rsidRPr="007658B7">
        <w:rPr>
          <w:rFonts w:ascii="Times New Roman" w:eastAsia="Times New Roman" w:hAnsi="Times New Roman" w:cs="Times New Roman"/>
          <w:sz w:val="24"/>
          <w:szCs w:val="24"/>
        </w:rPr>
        <w:t>льготы в 202</w:t>
      </w:r>
      <w:r w:rsidR="004C326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658B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D61F91" w:rsidRPr="007658B7">
        <w:rPr>
          <w:rFonts w:ascii="Times New Roman" w:eastAsia="Times New Roman" w:hAnsi="Times New Roman" w:cs="Times New Roman"/>
          <w:sz w:val="24"/>
          <w:szCs w:val="24"/>
        </w:rPr>
        <w:t>оду составили</w:t>
      </w:r>
      <w:r w:rsidR="00B9342E">
        <w:rPr>
          <w:rFonts w:ascii="Times New Roman" w:eastAsia="Times New Roman" w:hAnsi="Times New Roman" w:cs="Times New Roman"/>
          <w:sz w:val="24"/>
          <w:szCs w:val="24"/>
        </w:rPr>
        <w:t xml:space="preserve"> 0 </w:t>
      </w:r>
      <w:proofErr w:type="spellStart"/>
      <w:r w:rsidR="00B9342E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="00B9342E">
        <w:rPr>
          <w:rFonts w:ascii="Times New Roman" w:eastAsia="Times New Roman" w:hAnsi="Times New Roman" w:cs="Times New Roman"/>
          <w:sz w:val="24"/>
          <w:szCs w:val="24"/>
        </w:rPr>
        <w:t>. (в 202</w:t>
      </w:r>
      <w:r w:rsidR="004C32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658B7">
        <w:rPr>
          <w:rFonts w:ascii="Times New Roman" w:eastAsia="Times New Roman" w:hAnsi="Times New Roman" w:cs="Times New Roman"/>
          <w:sz w:val="24"/>
          <w:szCs w:val="24"/>
        </w:rPr>
        <w:t xml:space="preserve"> г – 0 </w:t>
      </w:r>
      <w:proofErr w:type="spellStart"/>
      <w:r w:rsidRPr="007658B7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BF52F5" w:rsidRDefault="00BF52F5" w:rsidP="00BF52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2F5" w:rsidRPr="00E05DC6" w:rsidRDefault="00BF52F5" w:rsidP="00BF52F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5DC6">
        <w:rPr>
          <w:rFonts w:ascii="Times New Roman" w:eastAsia="Times New Roman" w:hAnsi="Times New Roman" w:cs="Times New Roman"/>
          <w:b/>
          <w:sz w:val="24"/>
          <w:szCs w:val="24"/>
        </w:rPr>
        <w:t>Вывод: поскольку налоговый расход по земельному налогу и налогу на имущество физических лиц носит социальный характер, направлен на поддержку социально незащищенных групп населения, отвечает общественным интересам, способствует решению социальных задач экономической политики Дальнеконстан</w:t>
      </w:r>
      <w:r w:rsidR="00DE4608">
        <w:rPr>
          <w:rFonts w:ascii="Times New Roman" w:eastAsia="Times New Roman" w:hAnsi="Times New Roman" w:cs="Times New Roman"/>
          <w:b/>
          <w:sz w:val="24"/>
          <w:szCs w:val="24"/>
        </w:rPr>
        <w:t>тиновского муниципального округа</w:t>
      </w:r>
      <w:r w:rsidR="00E05DC6" w:rsidRPr="00E05DC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повышению уровня и качества жизни отдельных категорий граждан, является обоснованным, целесообразным, не оказывает отрицательного влияния на экономическое развитие муниципальных </w:t>
      </w:r>
      <w:r w:rsidR="00E05DC6" w:rsidRPr="00E05D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образований района и имеет положительную бюджетную эф</w:t>
      </w:r>
      <w:r w:rsidR="008A2AA7">
        <w:rPr>
          <w:rFonts w:ascii="Times New Roman" w:eastAsia="Times New Roman" w:hAnsi="Times New Roman" w:cs="Times New Roman"/>
          <w:b/>
          <w:sz w:val="24"/>
          <w:szCs w:val="24"/>
        </w:rPr>
        <w:t>фективность, его действие в 202</w:t>
      </w:r>
      <w:r w:rsidR="004C326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5DC6" w:rsidRPr="00E05DC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 признано эффективным и не требует отмены.</w:t>
      </w:r>
    </w:p>
    <w:p w:rsidR="00FC2979" w:rsidRDefault="00FC2979" w:rsidP="00D61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8B7" w:rsidRDefault="007658B7" w:rsidP="00D61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79C" w:rsidRDefault="00BD379C" w:rsidP="00D61F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979" w:rsidRDefault="00FC2979" w:rsidP="007F5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финансового управления </w:t>
      </w:r>
    </w:p>
    <w:p w:rsidR="00FC2979" w:rsidRDefault="00FC2979" w:rsidP="007F5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Дальнеконстантиновского </w:t>
      </w:r>
    </w:p>
    <w:p w:rsidR="007F54B7" w:rsidRPr="00DB1922" w:rsidRDefault="00DE4608" w:rsidP="007F5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FC2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979">
        <w:rPr>
          <w:rFonts w:ascii="Times New Roman" w:eastAsia="Times New Roman" w:hAnsi="Times New Roman" w:cs="Times New Roman"/>
          <w:sz w:val="24"/>
          <w:szCs w:val="24"/>
        </w:rPr>
        <w:tab/>
      </w:r>
      <w:r w:rsidR="00FC2979">
        <w:rPr>
          <w:rFonts w:ascii="Times New Roman" w:eastAsia="Times New Roman" w:hAnsi="Times New Roman" w:cs="Times New Roman"/>
          <w:sz w:val="24"/>
          <w:szCs w:val="24"/>
        </w:rPr>
        <w:tab/>
      </w:r>
      <w:r w:rsidR="00FC2979">
        <w:rPr>
          <w:rFonts w:ascii="Times New Roman" w:eastAsia="Times New Roman" w:hAnsi="Times New Roman" w:cs="Times New Roman"/>
          <w:sz w:val="24"/>
          <w:szCs w:val="24"/>
        </w:rPr>
        <w:tab/>
      </w:r>
      <w:r w:rsidR="00FC2979">
        <w:rPr>
          <w:rFonts w:ascii="Times New Roman" w:eastAsia="Times New Roman" w:hAnsi="Times New Roman" w:cs="Times New Roman"/>
          <w:sz w:val="24"/>
          <w:szCs w:val="24"/>
        </w:rPr>
        <w:tab/>
      </w:r>
      <w:r w:rsidR="00FC2979">
        <w:rPr>
          <w:rFonts w:ascii="Times New Roman" w:eastAsia="Times New Roman" w:hAnsi="Times New Roman" w:cs="Times New Roman"/>
          <w:sz w:val="24"/>
          <w:szCs w:val="24"/>
        </w:rPr>
        <w:tab/>
      </w:r>
      <w:r w:rsidR="00FC2979">
        <w:rPr>
          <w:rFonts w:ascii="Times New Roman" w:eastAsia="Times New Roman" w:hAnsi="Times New Roman" w:cs="Times New Roman"/>
          <w:sz w:val="24"/>
          <w:szCs w:val="24"/>
        </w:rPr>
        <w:tab/>
      </w:r>
      <w:r w:rsidR="00FC2979">
        <w:rPr>
          <w:rFonts w:ascii="Times New Roman" w:eastAsia="Times New Roman" w:hAnsi="Times New Roman" w:cs="Times New Roman"/>
          <w:sz w:val="24"/>
          <w:szCs w:val="24"/>
        </w:rPr>
        <w:tab/>
      </w:r>
      <w:r w:rsidR="00FC2979">
        <w:rPr>
          <w:rFonts w:ascii="Times New Roman" w:eastAsia="Times New Roman" w:hAnsi="Times New Roman" w:cs="Times New Roman"/>
          <w:sz w:val="24"/>
          <w:szCs w:val="24"/>
        </w:rPr>
        <w:tab/>
        <w:t>Фирова И.Н.</w:t>
      </w:r>
    </w:p>
    <w:sectPr w:rsidR="007F54B7" w:rsidRPr="00DB1922" w:rsidSect="00FC29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E77A4"/>
    <w:multiLevelType w:val="hybridMultilevel"/>
    <w:tmpl w:val="01C08138"/>
    <w:lvl w:ilvl="0" w:tplc="B57859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13B4C"/>
    <w:multiLevelType w:val="multilevel"/>
    <w:tmpl w:val="26BA20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BE1594F"/>
    <w:multiLevelType w:val="hybridMultilevel"/>
    <w:tmpl w:val="01C08138"/>
    <w:lvl w:ilvl="0" w:tplc="B57859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48"/>
    <w:rsid w:val="000A5DA5"/>
    <w:rsid w:val="000E37AF"/>
    <w:rsid w:val="00176AB7"/>
    <w:rsid w:val="001E4FE1"/>
    <w:rsid w:val="002210B4"/>
    <w:rsid w:val="002234FB"/>
    <w:rsid w:val="002301BC"/>
    <w:rsid w:val="00270300"/>
    <w:rsid w:val="002743E9"/>
    <w:rsid w:val="00277DCB"/>
    <w:rsid w:val="002803F3"/>
    <w:rsid w:val="002C5C16"/>
    <w:rsid w:val="00313102"/>
    <w:rsid w:val="003651DA"/>
    <w:rsid w:val="003663F5"/>
    <w:rsid w:val="00377DF7"/>
    <w:rsid w:val="0038455A"/>
    <w:rsid w:val="003D161E"/>
    <w:rsid w:val="003E2001"/>
    <w:rsid w:val="00405665"/>
    <w:rsid w:val="00433A6A"/>
    <w:rsid w:val="00443FC8"/>
    <w:rsid w:val="0044659B"/>
    <w:rsid w:val="00453760"/>
    <w:rsid w:val="004810D0"/>
    <w:rsid w:val="004B7DE3"/>
    <w:rsid w:val="004C3264"/>
    <w:rsid w:val="004D673B"/>
    <w:rsid w:val="00500BB7"/>
    <w:rsid w:val="00535CA6"/>
    <w:rsid w:val="0054175D"/>
    <w:rsid w:val="0054669B"/>
    <w:rsid w:val="00586DAF"/>
    <w:rsid w:val="005B7BC6"/>
    <w:rsid w:val="005C7A67"/>
    <w:rsid w:val="005D06C1"/>
    <w:rsid w:val="005E7726"/>
    <w:rsid w:val="005F57F6"/>
    <w:rsid w:val="005F73BF"/>
    <w:rsid w:val="00642291"/>
    <w:rsid w:val="006C65A7"/>
    <w:rsid w:val="006C7A6D"/>
    <w:rsid w:val="006E4A27"/>
    <w:rsid w:val="0072153A"/>
    <w:rsid w:val="00733973"/>
    <w:rsid w:val="007658B7"/>
    <w:rsid w:val="00772472"/>
    <w:rsid w:val="007D626A"/>
    <w:rsid w:val="007E5227"/>
    <w:rsid w:val="007E59F5"/>
    <w:rsid w:val="007F4475"/>
    <w:rsid w:val="007F54B7"/>
    <w:rsid w:val="00801565"/>
    <w:rsid w:val="00804F0F"/>
    <w:rsid w:val="00811C6E"/>
    <w:rsid w:val="00832DB9"/>
    <w:rsid w:val="008747F7"/>
    <w:rsid w:val="00874F55"/>
    <w:rsid w:val="00883A8A"/>
    <w:rsid w:val="008845A6"/>
    <w:rsid w:val="00887A86"/>
    <w:rsid w:val="00895462"/>
    <w:rsid w:val="008A0419"/>
    <w:rsid w:val="008A2AA7"/>
    <w:rsid w:val="008B1B8B"/>
    <w:rsid w:val="008D0AEB"/>
    <w:rsid w:val="008E766D"/>
    <w:rsid w:val="00937F6D"/>
    <w:rsid w:val="00951387"/>
    <w:rsid w:val="009658B1"/>
    <w:rsid w:val="009827C5"/>
    <w:rsid w:val="009F3804"/>
    <w:rsid w:val="009F57CA"/>
    <w:rsid w:val="00A11387"/>
    <w:rsid w:val="00A34CD4"/>
    <w:rsid w:val="00A62C89"/>
    <w:rsid w:val="00AA3125"/>
    <w:rsid w:val="00AB3EE2"/>
    <w:rsid w:val="00AB62AD"/>
    <w:rsid w:val="00AD5791"/>
    <w:rsid w:val="00AD673A"/>
    <w:rsid w:val="00B119F9"/>
    <w:rsid w:val="00B12BE9"/>
    <w:rsid w:val="00B5087D"/>
    <w:rsid w:val="00B73E4B"/>
    <w:rsid w:val="00B766EB"/>
    <w:rsid w:val="00B9342E"/>
    <w:rsid w:val="00BA2046"/>
    <w:rsid w:val="00BB4BCC"/>
    <w:rsid w:val="00BD379C"/>
    <w:rsid w:val="00BF52F5"/>
    <w:rsid w:val="00C011EB"/>
    <w:rsid w:val="00C15363"/>
    <w:rsid w:val="00C24235"/>
    <w:rsid w:val="00C27CA4"/>
    <w:rsid w:val="00C37C26"/>
    <w:rsid w:val="00C424FF"/>
    <w:rsid w:val="00C631AC"/>
    <w:rsid w:val="00C74148"/>
    <w:rsid w:val="00C778B5"/>
    <w:rsid w:val="00C92DFC"/>
    <w:rsid w:val="00CB2864"/>
    <w:rsid w:val="00CE5368"/>
    <w:rsid w:val="00CF2BA0"/>
    <w:rsid w:val="00D117A0"/>
    <w:rsid w:val="00D21B95"/>
    <w:rsid w:val="00D32482"/>
    <w:rsid w:val="00D40FC7"/>
    <w:rsid w:val="00D45941"/>
    <w:rsid w:val="00D47335"/>
    <w:rsid w:val="00D61F91"/>
    <w:rsid w:val="00DB1922"/>
    <w:rsid w:val="00DC72D1"/>
    <w:rsid w:val="00DE4608"/>
    <w:rsid w:val="00E05DC6"/>
    <w:rsid w:val="00E15D0B"/>
    <w:rsid w:val="00E51852"/>
    <w:rsid w:val="00E560DC"/>
    <w:rsid w:val="00E578F2"/>
    <w:rsid w:val="00E72EDD"/>
    <w:rsid w:val="00E7730F"/>
    <w:rsid w:val="00E901BC"/>
    <w:rsid w:val="00E9530F"/>
    <w:rsid w:val="00E95764"/>
    <w:rsid w:val="00EA6BA1"/>
    <w:rsid w:val="00EB1CF9"/>
    <w:rsid w:val="00EC0FC7"/>
    <w:rsid w:val="00EF58C7"/>
    <w:rsid w:val="00F1782A"/>
    <w:rsid w:val="00FA51BE"/>
    <w:rsid w:val="00FC2494"/>
    <w:rsid w:val="00FC2979"/>
    <w:rsid w:val="00FC6E7E"/>
    <w:rsid w:val="00FE1B30"/>
    <w:rsid w:val="00F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4B04F-06A7-4CAE-BF01-1760E5F5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3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1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3BFD-F28F-4463-A359-8C18EB72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</Pages>
  <Words>3475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Фирова Ирина</dc:creator>
  <cp:keywords/>
  <dc:description/>
  <cp:lastModifiedBy>Пунина Елена</cp:lastModifiedBy>
  <cp:revision>69</cp:revision>
  <cp:lastPrinted>2024-08-30T08:02:00Z</cp:lastPrinted>
  <dcterms:created xsi:type="dcterms:W3CDTF">2020-10-20T14:54:00Z</dcterms:created>
  <dcterms:modified xsi:type="dcterms:W3CDTF">2025-09-23T12:48:00Z</dcterms:modified>
</cp:coreProperties>
</file>